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C95" w:rsidRPr="00542AA8" w:rsidRDefault="00EB4C95" w:rsidP="00542A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42AA8">
        <w:rPr>
          <w:rFonts w:ascii="Arial" w:hAnsi="Arial" w:cs="Arial"/>
          <w:b/>
          <w:sz w:val="28"/>
          <w:szCs w:val="24"/>
          <w:u w:val="single"/>
        </w:rPr>
        <w:t xml:space="preserve">Use of the term </w:t>
      </w:r>
      <w:r w:rsidRPr="00542AA8">
        <w:rPr>
          <w:rFonts w:ascii="Arial" w:hAnsi="Arial" w:cs="Arial"/>
          <w:b/>
          <w:i/>
          <w:sz w:val="28"/>
          <w:szCs w:val="24"/>
          <w:u w:val="single"/>
        </w:rPr>
        <w:t>Broadcast Burning</w:t>
      </w:r>
      <w:r w:rsidRPr="00542AA8">
        <w:rPr>
          <w:rFonts w:ascii="Arial" w:hAnsi="Arial" w:cs="Arial"/>
          <w:b/>
          <w:sz w:val="28"/>
          <w:szCs w:val="24"/>
          <w:u w:val="single"/>
        </w:rPr>
        <w:t xml:space="preserve"> in the Forest Practice Rules</w:t>
      </w:r>
    </w:p>
    <w:p w:rsidR="00542AA8" w:rsidRPr="00542AA8" w:rsidRDefault="00542AA8" w:rsidP="00542A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6, 2021 Forest Practice Committee Meeting</w:t>
      </w:r>
      <w:bookmarkStart w:id="0" w:name="_GoBack"/>
      <w:bookmarkEnd w:id="0"/>
    </w:p>
    <w:p w:rsidR="00EB4C95" w:rsidRPr="00554E93" w:rsidRDefault="00EB4C95">
      <w:pPr>
        <w:rPr>
          <w:rFonts w:ascii="Arial" w:hAnsi="Arial" w:cs="Arial"/>
          <w:b/>
          <w:sz w:val="24"/>
          <w:szCs w:val="24"/>
        </w:rPr>
      </w:pPr>
      <w:r w:rsidRPr="00554E93">
        <w:rPr>
          <w:rFonts w:ascii="Arial" w:hAnsi="Arial" w:cs="Arial"/>
          <w:b/>
          <w:sz w:val="24"/>
          <w:szCs w:val="24"/>
        </w:rPr>
        <w:t>§895.1 Definition (see attached rule text)</w:t>
      </w:r>
    </w:p>
    <w:p w:rsidR="00EB4C95" w:rsidRPr="00554E93" w:rsidRDefault="00EB4C95">
      <w:pPr>
        <w:rPr>
          <w:rFonts w:ascii="Arial" w:hAnsi="Arial" w:cs="Arial"/>
          <w:sz w:val="24"/>
          <w:szCs w:val="24"/>
          <w:u w:val="single"/>
        </w:rPr>
      </w:pPr>
      <w:r w:rsidRPr="00554E93">
        <w:rPr>
          <w:rFonts w:ascii="Arial" w:hAnsi="Arial" w:cs="Arial"/>
          <w:b/>
          <w:sz w:val="24"/>
          <w:szCs w:val="24"/>
        </w:rPr>
        <w:t>§915.2, 935.2, 955.2- Treatment of Vegetative Matter (Site Preparation Article) –</w:t>
      </w:r>
      <w:r w:rsidRPr="00554E93">
        <w:rPr>
          <w:rFonts w:ascii="Arial" w:hAnsi="Arial" w:cs="Arial"/>
          <w:sz w:val="24"/>
          <w:szCs w:val="24"/>
        </w:rPr>
        <w:t xml:space="preserve"> Prohibits </w:t>
      </w:r>
      <w:r w:rsidRPr="00554E93">
        <w:rPr>
          <w:rFonts w:ascii="Arial" w:hAnsi="Arial" w:cs="Arial"/>
          <w:i/>
          <w:sz w:val="24"/>
          <w:szCs w:val="24"/>
        </w:rPr>
        <w:t>Broadcast Burning</w:t>
      </w:r>
      <w:r w:rsidRPr="00554E93">
        <w:rPr>
          <w:rFonts w:ascii="Arial" w:hAnsi="Arial" w:cs="Arial"/>
          <w:sz w:val="24"/>
          <w:szCs w:val="24"/>
        </w:rPr>
        <w:t xml:space="preserve"> from fully consuming larger organic debris which retains soil on slopes and stabilizes Watercourse banks. </w:t>
      </w:r>
      <w:r w:rsidRPr="00554E93">
        <w:rPr>
          <w:rFonts w:ascii="Arial" w:hAnsi="Arial" w:cs="Arial"/>
          <w:sz w:val="24"/>
          <w:szCs w:val="24"/>
          <w:u w:val="single"/>
        </w:rPr>
        <w:t xml:space="preserve">Not in conflict with an expanded definition of </w:t>
      </w:r>
      <w:r w:rsidRPr="00554E93">
        <w:rPr>
          <w:rFonts w:ascii="Arial" w:hAnsi="Arial" w:cs="Arial"/>
          <w:i/>
          <w:sz w:val="24"/>
          <w:szCs w:val="24"/>
          <w:u w:val="single"/>
        </w:rPr>
        <w:t xml:space="preserve">Broadcast Burning </w:t>
      </w:r>
      <w:r w:rsidRPr="00554E93">
        <w:rPr>
          <w:rFonts w:ascii="Arial" w:hAnsi="Arial" w:cs="Arial"/>
          <w:sz w:val="24"/>
          <w:szCs w:val="24"/>
          <w:u w:val="single"/>
        </w:rPr>
        <w:t>(only applicable to Site Preparation)</w:t>
      </w:r>
    </w:p>
    <w:p w:rsidR="00EB4C95" w:rsidRPr="00554E93" w:rsidRDefault="00EB4C95">
      <w:pPr>
        <w:rPr>
          <w:rFonts w:ascii="Arial" w:hAnsi="Arial" w:cs="Arial"/>
          <w:b/>
          <w:sz w:val="24"/>
          <w:szCs w:val="24"/>
        </w:rPr>
      </w:pPr>
      <w:r w:rsidRPr="00554E93">
        <w:rPr>
          <w:rFonts w:ascii="Arial" w:hAnsi="Arial" w:cs="Arial"/>
          <w:b/>
          <w:sz w:val="24"/>
          <w:szCs w:val="24"/>
        </w:rPr>
        <w:t>§916.4, 936.4, 956.4 – Watercourse and Lake Protection</w:t>
      </w:r>
    </w:p>
    <w:p w:rsidR="00EB4C95" w:rsidRPr="00554E93" w:rsidRDefault="00EB4C95">
      <w:pPr>
        <w:rPr>
          <w:rFonts w:ascii="Arial" w:hAnsi="Arial" w:cs="Arial"/>
          <w:sz w:val="24"/>
          <w:szCs w:val="24"/>
          <w:u w:val="single"/>
        </w:rPr>
      </w:pPr>
      <w:r w:rsidRPr="00554E93">
        <w:rPr>
          <w:rFonts w:ascii="Arial" w:hAnsi="Arial" w:cs="Arial"/>
          <w:sz w:val="24"/>
          <w:szCs w:val="24"/>
        </w:rPr>
        <w:t>(b)</w:t>
      </w:r>
      <w:r w:rsidR="00982D2B" w:rsidRPr="00554E93">
        <w:rPr>
          <w:rFonts w:ascii="Arial" w:hAnsi="Arial" w:cs="Arial"/>
          <w:sz w:val="24"/>
          <w:szCs w:val="24"/>
        </w:rPr>
        <w:t>g.</w:t>
      </w:r>
      <w:proofErr w:type="gramStart"/>
      <w:r w:rsidR="00982D2B" w:rsidRPr="00554E93">
        <w:rPr>
          <w:rFonts w:ascii="Arial" w:hAnsi="Arial" w:cs="Arial"/>
          <w:sz w:val="24"/>
          <w:szCs w:val="24"/>
        </w:rPr>
        <w:t>7.</w:t>
      </w:r>
      <w:r w:rsidRPr="00554E93">
        <w:rPr>
          <w:rFonts w:ascii="Arial" w:hAnsi="Arial" w:cs="Arial"/>
          <w:sz w:val="24"/>
          <w:szCs w:val="24"/>
        </w:rPr>
        <w:t>(</w:t>
      </w:r>
      <w:proofErr w:type="gramEnd"/>
      <w:r w:rsidRPr="00554E93">
        <w:rPr>
          <w:rFonts w:ascii="Arial" w:hAnsi="Arial" w:cs="Arial"/>
          <w:sz w:val="24"/>
          <w:szCs w:val="24"/>
        </w:rPr>
        <w:t>6) Allows alternative for requirement to retain 75% surface cover and undisturbed area within WLPZ w/ project type burning permit and compliant with 915.2, 935.2, 955.2.</w:t>
      </w:r>
      <w:r w:rsidRPr="00554E93">
        <w:rPr>
          <w:rFonts w:ascii="Arial" w:hAnsi="Arial" w:cs="Arial"/>
          <w:sz w:val="24"/>
          <w:szCs w:val="24"/>
          <w:u w:val="single"/>
        </w:rPr>
        <w:t xml:space="preserve"> Not in conflict with an expanded definition of </w:t>
      </w:r>
      <w:r w:rsidRPr="00554E93">
        <w:rPr>
          <w:rFonts w:ascii="Arial" w:hAnsi="Arial" w:cs="Arial"/>
          <w:i/>
          <w:sz w:val="24"/>
          <w:szCs w:val="24"/>
          <w:u w:val="single"/>
        </w:rPr>
        <w:t>Broadcast Burning</w:t>
      </w:r>
      <w:r w:rsidR="00982D2B" w:rsidRPr="00554E93">
        <w:rPr>
          <w:rFonts w:ascii="Arial" w:hAnsi="Arial" w:cs="Arial"/>
          <w:sz w:val="24"/>
          <w:szCs w:val="24"/>
          <w:u w:val="single"/>
        </w:rPr>
        <w:t>, but could be clarified (see attached rule text)</w:t>
      </w:r>
    </w:p>
    <w:p w:rsidR="00EB4C95" w:rsidRPr="00554E93" w:rsidRDefault="00EB4C95">
      <w:pPr>
        <w:rPr>
          <w:rFonts w:ascii="Arial" w:hAnsi="Arial" w:cs="Arial"/>
          <w:b/>
          <w:sz w:val="24"/>
          <w:szCs w:val="24"/>
        </w:rPr>
      </w:pPr>
      <w:r w:rsidRPr="00554E93">
        <w:rPr>
          <w:rFonts w:ascii="Arial" w:hAnsi="Arial" w:cs="Arial"/>
          <w:b/>
          <w:sz w:val="24"/>
          <w:szCs w:val="24"/>
        </w:rPr>
        <w:t>§916.5, 936.5, 956.5 -WLPZ Widths &amp; Protection Measures</w:t>
      </w:r>
    </w:p>
    <w:p w:rsidR="00EB4C95" w:rsidRPr="00554E93" w:rsidRDefault="00EB4C95">
      <w:pPr>
        <w:rPr>
          <w:rFonts w:ascii="Arial" w:hAnsi="Arial" w:cs="Arial"/>
          <w:sz w:val="24"/>
          <w:szCs w:val="24"/>
          <w:u w:val="single"/>
        </w:rPr>
      </w:pPr>
      <w:r w:rsidRPr="00554E93">
        <w:rPr>
          <w:rFonts w:ascii="Arial" w:hAnsi="Arial" w:cs="Arial"/>
          <w:sz w:val="24"/>
          <w:szCs w:val="24"/>
        </w:rPr>
        <w:t xml:space="preserve">(e)”H” – Requires 50% of pre-operational understory veg to be retained, but does not prohibit Site </w:t>
      </w:r>
      <w:proofErr w:type="gramStart"/>
      <w:r w:rsidRPr="00554E93">
        <w:rPr>
          <w:rFonts w:ascii="Arial" w:hAnsi="Arial" w:cs="Arial"/>
          <w:sz w:val="24"/>
          <w:szCs w:val="24"/>
        </w:rPr>
        <w:t>prep</w:t>
      </w:r>
      <w:proofErr w:type="gramEnd"/>
      <w:r w:rsidRPr="00554E93">
        <w:rPr>
          <w:rFonts w:ascii="Arial" w:hAnsi="Arial" w:cs="Arial"/>
          <w:sz w:val="24"/>
          <w:szCs w:val="24"/>
        </w:rPr>
        <w:t xml:space="preserve"> Broadcast burning.</w:t>
      </w:r>
      <w:r w:rsidR="00982D2B" w:rsidRPr="00554E93">
        <w:rPr>
          <w:rFonts w:ascii="Arial" w:hAnsi="Arial" w:cs="Arial"/>
          <w:sz w:val="24"/>
          <w:szCs w:val="24"/>
          <w:u w:val="single"/>
        </w:rPr>
        <w:t xml:space="preserve"> Not in conflict w/ expanded definition (applicable to all types of Broadcast)</w:t>
      </w:r>
    </w:p>
    <w:p w:rsidR="00982D2B" w:rsidRPr="00554E93" w:rsidRDefault="00982D2B">
      <w:pPr>
        <w:rPr>
          <w:rFonts w:ascii="Arial" w:hAnsi="Arial" w:cs="Arial"/>
          <w:b/>
          <w:sz w:val="24"/>
          <w:szCs w:val="24"/>
        </w:rPr>
      </w:pPr>
      <w:r w:rsidRPr="00554E93">
        <w:rPr>
          <w:rFonts w:ascii="Arial" w:hAnsi="Arial" w:cs="Arial"/>
          <w:b/>
          <w:sz w:val="24"/>
          <w:szCs w:val="24"/>
        </w:rPr>
        <w:t>§916.9, 936.9, 956.9 – ASP Rules</w:t>
      </w:r>
    </w:p>
    <w:p w:rsidR="00982D2B" w:rsidRPr="00554E93" w:rsidRDefault="00982D2B">
      <w:pPr>
        <w:rPr>
          <w:rFonts w:ascii="Arial" w:hAnsi="Arial" w:cs="Arial"/>
          <w:sz w:val="24"/>
          <w:szCs w:val="24"/>
          <w:u w:val="single"/>
        </w:rPr>
      </w:pPr>
      <w:r w:rsidRPr="00554E93">
        <w:rPr>
          <w:rFonts w:ascii="Arial" w:hAnsi="Arial" w:cs="Arial"/>
          <w:sz w:val="24"/>
          <w:szCs w:val="24"/>
        </w:rPr>
        <w:t>(f)(3)(E)4. – Preferred Management Practices in the Inner Zone A and B of flood prone areas – Prohibits mechanical site prep, broadcast burning, and pile burning.</w:t>
      </w:r>
      <w:r w:rsidRPr="00554E93">
        <w:rPr>
          <w:rFonts w:ascii="Arial" w:hAnsi="Arial" w:cs="Arial"/>
          <w:sz w:val="24"/>
          <w:szCs w:val="24"/>
          <w:u w:val="single"/>
        </w:rPr>
        <w:t xml:space="preserve"> </w:t>
      </w:r>
      <w:r w:rsidRPr="00554E93">
        <w:rPr>
          <w:rFonts w:ascii="Arial" w:hAnsi="Arial" w:cs="Arial"/>
          <w:sz w:val="24"/>
          <w:szCs w:val="24"/>
          <w:u w:val="single"/>
        </w:rPr>
        <w:t>Not in conflict w/ expanded definition (applicable to all types of Broadcast)</w:t>
      </w:r>
    </w:p>
    <w:p w:rsidR="00982D2B" w:rsidRPr="00554E93" w:rsidRDefault="00982D2B">
      <w:pPr>
        <w:rPr>
          <w:rFonts w:ascii="Arial" w:hAnsi="Arial" w:cs="Arial"/>
          <w:sz w:val="24"/>
          <w:szCs w:val="24"/>
          <w:u w:val="single"/>
        </w:rPr>
      </w:pPr>
      <w:r w:rsidRPr="00554E93">
        <w:rPr>
          <w:rFonts w:ascii="Arial" w:hAnsi="Arial" w:cs="Arial"/>
          <w:sz w:val="24"/>
          <w:szCs w:val="24"/>
        </w:rPr>
        <w:t>(q)</w:t>
      </w:r>
      <w:r w:rsidR="00243A79" w:rsidRPr="00554E93">
        <w:rPr>
          <w:rFonts w:ascii="Arial" w:hAnsi="Arial" w:cs="Arial"/>
          <w:sz w:val="24"/>
          <w:szCs w:val="24"/>
        </w:rPr>
        <w:t xml:space="preserve"> – Site preparation rules for ASP watersheds – Specific requirements for broadcast burning related only to site preparation. </w:t>
      </w:r>
      <w:r w:rsidR="00243A79" w:rsidRPr="00554E93">
        <w:rPr>
          <w:rFonts w:ascii="Arial" w:hAnsi="Arial" w:cs="Arial"/>
          <w:sz w:val="24"/>
          <w:szCs w:val="24"/>
          <w:u w:val="single"/>
        </w:rPr>
        <w:t>Not inherently in conflict, but could use clarification regarding applicability (see attached rule text)</w:t>
      </w:r>
    </w:p>
    <w:p w:rsidR="00243A79" w:rsidRDefault="00554E93">
      <w:pPr>
        <w:rPr>
          <w:rFonts w:ascii="Arial" w:hAnsi="Arial" w:cs="Arial"/>
          <w:sz w:val="24"/>
          <w:szCs w:val="24"/>
          <w:u w:val="single"/>
        </w:rPr>
      </w:pPr>
      <w:r w:rsidRPr="00554E93">
        <w:rPr>
          <w:rFonts w:ascii="Arial" w:hAnsi="Arial" w:cs="Arial"/>
          <w:b/>
          <w:sz w:val="24"/>
          <w:szCs w:val="24"/>
        </w:rPr>
        <w:t xml:space="preserve">Special Treatment/County Rules </w:t>
      </w:r>
      <w:r w:rsidRPr="00554E93">
        <w:rPr>
          <w:rFonts w:ascii="Arial" w:hAnsi="Arial" w:cs="Arial"/>
          <w:sz w:val="24"/>
          <w:szCs w:val="24"/>
        </w:rPr>
        <w:t>– Either outright prohibit Broadcast burning or explicitly allow Broadcast for Site Preparation.</w:t>
      </w:r>
      <w:r w:rsidRPr="00554E93">
        <w:rPr>
          <w:rFonts w:ascii="Arial" w:hAnsi="Arial" w:cs="Arial"/>
          <w:sz w:val="24"/>
          <w:szCs w:val="24"/>
          <w:u w:val="single"/>
        </w:rPr>
        <w:t xml:space="preserve"> Not inherently in conflict and would not recommend revision at this time.</w:t>
      </w:r>
    </w:p>
    <w:p w:rsidR="00554E93" w:rsidRDefault="00554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  <w:r w:rsidRPr="00554E93">
        <w:rPr>
          <w:rFonts w:ascii="Arial" w:hAnsi="Arial" w:cs="Arial"/>
          <w:b/>
          <w:sz w:val="24"/>
          <w:szCs w:val="24"/>
        </w:rPr>
        <w:t>22.2 – License for Site Preparation</w:t>
      </w:r>
    </w:p>
    <w:p w:rsidR="00554E93" w:rsidRDefault="00554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Excludes site preparation activities involving Broadcast Burning from Timber Operator licensing requirements. </w:t>
      </w:r>
      <w:r w:rsidR="001B3BBF">
        <w:rPr>
          <w:rFonts w:ascii="Arial" w:hAnsi="Arial" w:cs="Arial"/>
          <w:sz w:val="24"/>
          <w:szCs w:val="24"/>
          <w:u w:val="single"/>
        </w:rPr>
        <w:t>This section conflicts with both the Forest Practice Act.</w:t>
      </w:r>
      <w:r w:rsidR="001B3BBF">
        <w:rPr>
          <w:rFonts w:ascii="Arial" w:hAnsi="Arial" w:cs="Arial"/>
          <w:sz w:val="24"/>
          <w:szCs w:val="24"/>
        </w:rPr>
        <w:t xml:space="preserve"> Under the Act, the Board does not have the authority to exempt certain timber operations from the licensing requirement (see PRC § 4571). It is unlikely that any attempt to exempt additional activities from licensing requirements would comply with APA standards. (see revised rule text)</w:t>
      </w:r>
    </w:p>
    <w:p w:rsidR="00542AA8" w:rsidRDefault="00542A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1052.5(b)(4)(C)(viii) – SOD Emergency Notice</w:t>
      </w:r>
    </w:p>
    <w:p w:rsidR="00542AA8" w:rsidRPr="00542AA8" w:rsidRDefault="00542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Prohibits Mechanical Site Prep, Broadcast Burning, or pile burning in all WLPZs </w:t>
      </w:r>
      <w:r>
        <w:rPr>
          <w:rFonts w:ascii="Arial" w:hAnsi="Arial" w:cs="Arial"/>
          <w:sz w:val="24"/>
          <w:szCs w:val="24"/>
          <w:u w:val="single"/>
        </w:rPr>
        <w:t>No conflict with revised definition</w:t>
      </w:r>
    </w:p>
    <w:sectPr w:rsidR="00542AA8" w:rsidRPr="00542AA8" w:rsidSect="00542AA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95"/>
    <w:rsid w:val="001B3BBF"/>
    <w:rsid w:val="00243A79"/>
    <w:rsid w:val="00542AA8"/>
    <w:rsid w:val="00554E93"/>
    <w:rsid w:val="00972080"/>
    <w:rsid w:val="00982D2B"/>
    <w:rsid w:val="00E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A78A0"/>
  <w15:chartTrackingRefBased/>
  <w15:docId w15:val="{5E3B16CC-D1CE-4961-91A4-062C189C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Hedge, Eric@BOF</dc:creator>
  <cp:keywords/>
  <dc:description/>
  <cp:lastModifiedBy>Hedge, Eric@BOF</cp:lastModifiedBy>
  <cp:revision>1</cp:revision>
  <dcterms:created xsi:type="dcterms:W3CDTF">2021-03-31T16:23:00Z</dcterms:created>
  <dcterms:modified xsi:type="dcterms:W3CDTF">2021-03-31T17:57:00Z</dcterms:modified>
</cp:coreProperties>
</file>