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BE" w:rsidRPr="00492E2C" w:rsidRDefault="00E556BE" w:rsidP="00E556BE">
      <w:pPr>
        <w:pStyle w:val="Heading2"/>
        <w:rPr>
          <w:szCs w:val="24"/>
        </w:rPr>
      </w:pPr>
      <w:bookmarkStart w:id="0" w:name="_GoBack"/>
      <w:bookmarkEnd w:id="0"/>
      <w:r w:rsidRPr="00492E2C">
        <w:rPr>
          <w:szCs w:val="24"/>
        </w:rPr>
        <w:t>§ 1270.0</w:t>
      </w:r>
      <w:r w:rsidRPr="005B6C7F">
        <w:rPr>
          <w:szCs w:val="24"/>
        </w:rPr>
        <w:t>3</w:t>
      </w:r>
      <w:r w:rsidRPr="00492E2C">
        <w:rPr>
          <w:szCs w:val="24"/>
        </w:rPr>
        <w:t xml:space="preserve">. </w:t>
      </w:r>
      <w:r w:rsidRPr="005B6C7F">
        <w:rPr>
          <w:szCs w:val="24"/>
          <w:u w:val="single"/>
        </w:rPr>
        <w:t>Scope</w:t>
      </w:r>
      <w:r>
        <w:rPr>
          <w:szCs w:val="24"/>
          <w:u w:val="single"/>
        </w:rPr>
        <w:t>.</w:t>
      </w:r>
      <w:r w:rsidRPr="00492E2C">
        <w:rPr>
          <w:szCs w:val="24"/>
        </w:rPr>
        <w:t xml:space="preserve"> </w:t>
      </w:r>
      <w:r w:rsidRPr="005B6C7F">
        <w:rPr>
          <w:strike/>
          <w:szCs w:val="24"/>
        </w:rPr>
        <w:t>Provisions for Application of The Regulations</w:t>
      </w:r>
    </w:p>
    <w:p w:rsidR="00E556BE" w:rsidRPr="00492E2C" w:rsidRDefault="00E556BE" w:rsidP="00E556BE">
      <w:pPr>
        <w:spacing w:line="490" w:lineRule="exact"/>
        <w:rPr>
          <w:sz w:val="24"/>
          <w:szCs w:val="24"/>
        </w:rPr>
      </w:pPr>
      <w:r w:rsidRPr="00492E2C">
        <w:rPr>
          <w:sz w:val="24"/>
          <w:szCs w:val="24"/>
        </w:rPr>
        <w:t>(a) These regulations shall apply to:</w:t>
      </w:r>
    </w:p>
    <w:p w:rsidR="00E556BE" w:rsidRPr="00492E2C" w:rsidRDefault="00E556BE" w:rsidP="00E556BE">
      <w:pPr>
        <w:spacing w:line="490" w:lineRule="exact"/>
        <w:ind w:firstLine="720"/>
        <w:rPr>
          <w:sz w:val="24"/>
          <w:szCs w:val="24"/>
        </w:rPr>
      </w:pPr>
      <w:r w:rsidRPr="00492E2C">
        <w:rPr>
          <w:sz w:val="24"/>
          <w:szCs w:val="24"/>
        </w:rPr>
        <w:t xml:space="preserve">(1) the </w:t>
      </w:r>
      <w:proofErr w:type="spellStart"/>
      <w:r w:rsidRPr="009064E0">
        <w:rPr>
          <w:strike/>
          <w:sz w:val="24"/>
          <w:szCs w:val="24"/>
        </w:rPr>
        <w:t>p</w:t>
      </w:r>
      <w:r w:rsidRPr="009064E0">
        <w:rPr>
          <w:sz w:val="24"/>
          <w:szCs w:val="24"/>
          <w:u w:val="single"/>
        </w:rPr>
        <w:t>P</w:t>
      </w:r>
      <w:r w:rsidRPr="00492E2C">
        <w:rPr>
          <w:sz w:val="24"/>
          <w:szCs w:val="24"/>
        </w:rPr>
        <w:t>erimeters</w:t>
      </w:r>
      <w:proofErr w:type="spellEnd"/>
      <w:r w:rsidRPr="00492E2C">
        <w:rPr>
          <w:sz w:val="24"/>
          <w:szCs w:val="24"/>
        </w:rPr>
        <w:t xml:space="preserve"> and </w:t>
      </w:r>
      <w:proofErr w:type="spellStart"/>
      <w:r w:rsidRPr="00492E2C">
        <w:rPr>
          <w:strike/>
          <w:sz w:val="24"/>
          <w:szCs w:val="24"/>
        </w:rPr>
        <w:t>a</w:t>
      </w:r>
      <w:r w:rsidRPr="00492E2C">
        <w:rPr>
          <w:sz w:val="24"/>
          <w:szCs w:val="24"/>
          <w:u w:val="single"/>
        </w:rPr>
        <w:t>A</w:t>
      </w:r>
      <w:r w:rsidRPr="00492E2C">
        <w:rPr>
          <w:sz w:val="24"/>
          <w:szCs w:val="24"/>
        </w:rPr>
        <w:t>ccess</w:t>
      </w:r>
      <w:proofErr w:type="spellEnd"/>
      <w:r w:rsidRPr="00492E2C">
        <w:rPr>
          <w:sz w:val="24"/>
          <w:szCs w:val="24"/>
        </w:rPr>
        <w:t xml:space="preserve"> to all residential, commercial, and industrial </w:t>
      </w:r>
      <w:proofErr w:type="spellStart"/>
      <w:r w:rsidRPr="00492E2C">
        <w:rPr>
          <w:strike/>
          <w:sz w:val="24"/>
          <w:szCs w:val="24"/>
        </w:rPr>
        <w:t>b</w:t>
      </w:r>
      <w:r w:rsidRPr="00492E2C">
        <w:rPr>
          <w:sz w:val="24"/>
          <w:szCs w:val="24"/>
          <w:u w:val="single"/>
        </w:rPr>
        <w:t>B</w:t>
      </w:r>
      <w:r w:rsidRPr="00492E2C">
        <w:rPr>
          <w:sz w:val="24"/>
          <w:szCs w:val="24"/>
        </w:rPr>
        <w:t>uilding</w:t>
      </w:r>
      <w:proofErr w:type="spellEnd"/>
      <w:r w:rsidRPr="00492E2C">
        <w:rPr>
          <w:sz w:val="24"/>
          <w:szCs w:val="24"/>
        </w:rPr>
        <w:t xml:space="preserve"> </w:t>
      </w:r>
      <w:proofErr w:type="spellStart"/>
      <w:r w:rsidRPr="00492E2C">
        <w:rPr>
          <w:strike/>
          <w:sz w:val="24"/>
          <w:szCs w:val="24"/>
        </w:rPr>
        <w:t>c</w:t>
      </w:r>
      <w:r w:rsidRPr="00492E2C">
        <w:rPr>
          <w:sz w:val="24"/>
          <w:szCs w:val="24"/>
          <w:u w:val="single"/>
        </w:rPr>
        <w:t>C</w:t>
      </w:r>
      <w:r w:rsidRPr="00492E2C">
        <w:rPr>
          <w:sz w:val="24"/>
          <w:szCs w:val="24"/>
        </w:rPr>
        <w:t>onstruction</w:t>
      </w:r>
      <w:proofErr w:type="spellEnd"/>
      <w:r w:rsidRPr="00492E2C">
        <w:rPr>
          <w:sz w:val="24"/>
          <w:szCs w:val="24"/>
        </w:rPr>
        <w:t xml:space="preserve"> within the SRA approved after January 1, 1991</w:t>
      </w:r>
      <w:r w:rsidRPr="00F75BD8">
        <w:t xml:space="preserve"> </w:t>
      </w:r>
      <w:r w:rsidRPr="00F75BD8">
        <w:rPr>
          <w:sz w:val="24"/>
          <w:szCs w:val="24"/>
        </w:rPr>
        <w:t>and those approved after July 1, 2021 within the VHFHSZ</w:t>
      </w:r>
      <w:r>
        <w:rPr>
          <w:sz w:val="24"/>
          <w:szCs w:val="24"/>
        </w:rPr>
        <w:t>,</w:t>
      </w:r>
      <w:r w:rsidRPr="00F75BD8">
        <w:rPr>
          <w:sz w:val="24"/>
          <w:szCs w:val="24"/>
        </w:rPr>
        <w:t xml:space="preserve"> </w:t>
      </w:r>
      <w:r w:rsidRPr="00492E2C">
        <w:rPr>
          <w:sz w:val="24"/>
          <w:szCs w:val="24"/>
        </w:rPr>
        <w:t xml:space="preserve">except as set forth below in </w:t>
      </w:r>
      <w:r w:rsidRPr="009064E0">
        <w:rPr>
          <w:strike/>
          <w:sz w:val="24"/>
          <w:szCs w:val="24"/>
        </w:rPr>
        <w:t>subsections</w:t>
      </w:r>
      <w:r w:rsidRPr="009064E0">
        <w:rPr>
          <w:sz w:val="24"/>
          <w:szCs w:val="24"/>
        </w:rPr>
        <w:t xml:space="preserve"> § </w:t>
      </w:r>
      <w:hyperlink w:anchor="_§_1270.03.01_Exemptions" w:history="1">
        <w:r w:rsidRPr="0017000B">
          <w:rPr>
            <w:rStyle w:val="Hyperlink"/>
            <w:sz w:val="24"/>
            <w:szCs w:val="24"/>
          </w:rPr>
          <w:t>1271.03.01 (Exemptions);</w:t>
        </w:r>
      </w:hyperlink>
      <w:r w:rsidRPr="009064E0">
        <w:rPr>
          <w:sz w:val="24"/>
          <w:szCs w:val="24"/>
        </w:rPr>
        <w:t xml:space="preserve"> </w:t>
      </w:r>
      <w:r w:rsidRPr="009064E0">
        <w:rPr>
          <w:strike/>
          <w:sz w:val="24"/>
          <w:szCs w:val="24"/>
        </w:rPr>
        <w:t>(</w:t>
      </w:r>
      <w:proofErr w:type="gramStart"/>
      <w:r w:rsidRPr="009064E0">
        <w:rPr>
          <w:strike/>
          <w:sz w:val="24"/>
          <w:szCs w:val="24"/>
        </w:rPr>
        <w:t>b.)through</w:t>
      </w:r>
      <w:proofErr w:type="gramEnd"/>
      <w:r w:rsidRPr="009064E0">
        <w:rPr>
          <w:strike/>
          <w:sz w:val="24"/>
          <w:szCs w:val="24"/>
        </w:rPr>
        <w:t xml:space="preserve"> (d), inclusive, and (f);</w:t>
      </w:r>
    </w:p>
    <w:p w:rsidR="00E556BE" w:rsidRPr="00492E2C" w:rsidRDefault="00E556BE" w:rsidP="00E556BE">
      <w:pPr>
        <w:spacing w:line="490" w:lineRule="exact"/>
        <w:ind w:firstLine="720"/>
        <w:rPr>
          <w:sz w:val="24"/>
          <w:szCs w:val="24"/>
        </w:rPr>
      </w:pPr>
      <w:r w:rsidRPr="00492E2C">
        <w:rPr>
          <w:sz w:val="24"/>
          <w:szCs w:val="24"/>
        </w:rPr>
        <w:t xml:space="preserve">(2) the siting of newly installed commercial </w:t>
      </w:r>
      <w:proofErr w:type="spellStart"/>
      <w:r w:rsidRPr="00492E2C">
        <w:rPr>
          <w:sz w:val="24"/>
          <w:szCs w:val="24"/>
        </w:rPr>
        <w:t>modulars</w:t>
      </w:r>
      <w:proofErr w:type="spellEnd"/>
      <w:r w:rsidRPr="00492E2C">
        <w:rPr>
          <w:sz w:val="24"/>
          <w:szCs w:val="24"/>
        </w:rPr>
        <w:t xml:space="preserve">, manufactured homes, </w:t>
      </w:r>
      <w:proofErr w:type="spellStart"/>
      <w:r w:rsidRPr="00492E2C">
        <w:rPr>
          <w:sz w:val="24"/>
          <w:szCs w:val="24"/>
        </w:rPr>
        <w:t>mobilehomes</w:t>
      </w:r>
      <w:proofErr w:type="spellEnd"/>
      <w:r w:rsidRPr="00492E2C">
        <w:rPr>
          <w:sz w:val="24"/>
          <w:szCs w:val="24"/>
        </w:rPr>
        <w:t xml:space="preserve">, and factory-built housing, as defined in Health and Safety Code sections 18001.8, 18007, 18008, and 19971, except where being sited or installed as an accessory or junior accessory dwelling unit as set forth in </w:t>
      </w:r>
      <w:r w:rsidRPr="00492E2C">
        <w:rPr>
          <w:strike/>
          <w:sz w:val="24"/>
          <w:szCs w:val="24"/>
        </w:rPr>
        <w:t>subsection (d</w:t>
      </w:r>
      <w:r w:rsidRPr="00F75BD8">
        <w:rPr>
          <w:strike/>
          <w:sz w:val="24"/>
          <w:szCs w:val="24"/>
        </w:rPr>
        <w:t>) § 1271.02</w:t>
      </w:r>
      <w:r>
        <w:rPr>
          <w:sz w:val="24"/>
          <w:szCs w:val="24"/>
        </w:rPr>
        <w:t xml:space="preserve"> </w:t>
      </w:r>
      <w:hyperlink w:anchor="_§_1270.03.01_Exemptions" w:history="1">
        <w:r w:rsidRPr="0017000B">
          <w:rPr>
            <w:rStyle w:val="Hyperlink"/>
            <w:sz w:val="24"/>
            <w:szCs w:val="24"/>
          </w:rPr>
          <w:t>§ 1270.03.01 (Exemptions)</w:t>
        </w:r>
      </w:hyperlink>
      <w:r w:rsidRPr="00492E2C">
        <w:rPr>
          <w:sz w:val="24"/>
          <w:szCs w:val="24"/>
        </w:rPr>
        <w:t xml:space="preserve"> below;</w:t>
      </w:r>
    </w:p>
    <w:p w:rsidR="00E556BE" w:rsidRPr="00492E2C" w:rsidRDefault="00E556BE" w:rsidP="00E556BE">
      <w:pPr>
        <w:spacing w:line="490" w:lineRule="exact"/>
        <w:ind w:firstLine="720"/>
        <w:rPr>
          <w:sz w:val="24"/>
          <w:szCs w:val="24"/>
        </w:rPr>
      </w:pPr>
      <w:r w:rsidRPr="00492E2C">
        <w:rPr>
          <w:sz w:val="24"/>
          <w:szCs w:val="24"/>
        </w:rPr>
        <w:t xml:space="preserve">(3) all tentative and parcel maps or other </w:t>
      </w:r>
      <w:proofErr w:type="spellStart"/>
      <w:r w:rsidRPr="00492E2C">
        <w:rPr>
          <w:strike/>
          <w:sz w:val="24"/>
          <w:szCs w:val="24"/>
        </w:rPr>
        <w:t>d</w:t>
      </w:r>
      <w:r w:rsidRPr="00492E2C">
        <w:rPr>
          <w:sz w:val="24"/>
          <w:szCs w:val="24"/>
          <w:u w:val="single"/>
        </w:rPr>
        <w:t>D</w:t>
      </w:r>
      <w:r w:rsidRPr="00492E2C">
        <w:rPr>
          <w:sz w:val="24"/>
          <w:szCs w:val="24"/>
        </w:rPr>
        <w:t>evelopments</w:t>
      </w:r>
      <w:proofErr w:type="spellEnd"/>
      <w:r w:rsidRPr="00492E2C">
        <w:rPr>
          <w:sz w:val="24"/>
          <w:szCs w:val="24"/>
        </w:rPr>
        <w:t xml:space="preserve"> approved after January 1, 1991; and</w:t>
      </w:r>
    </w:p>
    <w:p w:rsidR="00E556BE" w:rsidRDefault="00E556BE" w:rsidP="00E556BE">
      <w:pPr>
        <w:spacing w:line="490" w:lineRule="exact"/>
        <w:ind w:firstLine="720"/>
        <w:rPr>
          <w:sz w:val="24"/>
          <w:szCs w:val="24"/>
        </w:rPr>
      </w:pPr>
      <w:r w:rsidRPr="00492E2C">
        <w:rPr>
          <w:sz w:val="24"/>
          <w:szCs w:val="24"/>
        </w:rPr>
        <w:t>(4) applications for building permits on a parcel approved in a pre-1991 parcel or tentative map to the extent that conditions relating to the perimeters and access to the buildings were not imposed as part of the approval of the parcel or tentative map.</w:t>
      </w:r>
    </w:p>
    <w:p w:rsidR="00E556BE" w:rsidRPr="00492E2C" w:rsidRDefault="00E556BE" w:rsidP="00E556BE">
      <w:pPr>
        <w:shd w:val="clear" w:color="auto" w:fill="FFFFFF"/>
        <w:spacing w:line="490" w:lineRule="exact"/>
        <w:rPr>
          <w:sz w:val="24"/>
          <w:szCs w:val="24"/>
          <w:u w:val="single"/>
        </w:rPr>
      </w:pPr>
      <w:r w:rsidRPr="00492E2C">
        <w:rPr>
          <w:sz w:val="24"/>
          <w:szCs w:val="24"/>
          <w:u w:val="single"/>
        </w:rPr>
        <w:t>(</w:t>
      </w:r>
      <w:r>
        <w:rPr>
          <w:sz w:val="24"/>
          <w:szCs w:val="24"/>
          <w:u w:val="single"/>
        </w:rPr>
        <w:t>b</w:t>
      </w:r>
      <w:r w:rsidRPr="00492E2C">
        <w:rPr>
          <w:sz w:val="24"/>
          <w:szCs w:val="24"/>
          <w:u w:val="single"/>
        </w:rPr>
        <w:t>) All Building Construction shall comply with the minimum standards in this Subchapter within the Perimeter of the Building Construction</w:t>
      </w:r>
      <w:r>
        <w:rPr>
          <w:sz w:val="24"/>
          <w:szCs w:val="24"/>
          <w:u w:val="single"/>
        </w:rPr>
        <w:t xml:space="preserve"> subject to this Subchapter</w:t>
      </w:r>
      <w:r w:rsidRPr="00492E2C">
        <w:rPr>
          <w:sz w:val="24"/>
          <w:szCs w:val="24"/>
          <w:u w:val="single"/>
        </w:rPr>
        <w:t xml:space="preserve">. </w:t>
      </w:r>
    </w:p>
    <w:p w:rsidR="00E556BE" w:rsidRPr="00492E2C" w:rsidRDefault="00E556BE" w:rsidP="00E556BE">
      <w:pPr>
        <w:spacing w:line="490" w:lineRule="exact"/>
        <w:rPr>
          <w:sz w:val="24"/>
          <w:szCs w:val="24"/>
          <w:u w:val="single"/>
        </w:rPr>
      </w:pPr>
      <w:r w:rsidRPr="006C3965">
        <w:rPr>
          <w:sz w:val="24"/>
          <w:szCs w:val="24"/>
          <w:u w:val="single"/>
        </w:rPr>
        <w:t>(</w:t>
      </w:r>
      <w:r>
        <w:rPr>
          <w:sz w:val="24"/>
          <w:szCs w:val="24"/>
          <w:u w:val="single"/>
        </w:rPr>
        <w:t>c</w:t>
      </w:r>
      <w:r w:rsidRPr="006C3965">
        <w:rPr>
          <w:sz w:val="24"/>
          <w:szCs w:val="24"/>
          <w:u w:val="single"/>
        </w:rPr>
        <w:t>)</w:t>
      </w:r>
      <w:r>
        <w:rPr>
          <w:sz w:val="24"/>
          <w:szCs w:val="24"/>
          <w:u w:val="single"/>
        </w:rPr>
        <w:t xml:space="preserve"> W</w:t>
      </w:r>
      <w:r w:rsidRPr="00492E2C">
        <w:rPr>
          <w:sz w:val="24"/>
          <w:szCs w:val="24"/>
          <w:u w:val="single"/>
        </w:rPr>
        <w:t xml:space="preserve">here Building Construction meets the following criteria, the provisions of this Subchapter shall further apply to any Road or Road Structure that provides Access to </w:t>
      </w:r>
      <w:r>
        <w:rPr>
          <w:sz w:val="24"/>
          <w:szCs w:val="24"/>
          <w:u w:val="single"/>
        </w:rPr>
        <w:t xml:space="preserve">the </w:t>
      </w:r>
      <w:r w:rsidRPr="00492E2C">
        <w:rPr>
          <w:sz w:val="24"/>
          <w:szCs w:val="24"/>
          <w:u w:val="single"/>
        </w:rPr>
        <w:t>Building Construction:</w:t>
      </w:r>
      <w:r>
        <w:rPr>
          <w:sz w:val="24"/>
          <w:szCs w:val="24"/>
          <w:u w:val="single"/>
        </w:rPr>
        <w:t xml:space="preserve"> </w:t>
      </w:r>
      <w:r w:rsidRPr="00E43043">
        <w:rPr>
          <w:strike/>
          <w:sz w:val="24"/>
          <w:szCs w:val="24"/>
        </w:rPr>
        <w:t xml:space="preserve">Unless otherwise exempt pursuant to this subchapter, affected </w:t>
      </w:r>
      <w:r w:rsidRPr="00E43043">
        <w:rPr>
          <w:strike/>
          <w:sz w:val="24"/>
          <w:szCs w:val="24"/>
        </w:rPr>
        <w:lastRenderedPageBreak/>
        <w:t>activities include, but are not limited to:</w:t>
      </w:r>
    </w:p>
    <w:p w:rsidR="00E556BE" w:rsidRPr="00E43043" w:rsidRDefault="00E556BE" w:rsidP="00E556BE">
      <w:pPr>
        <w:shd w:val="clear" w:color="auto" w:fill="FFFFFF"/>
        <w:spacing w:line="490" w:lineRule="exact"/>
        <w:ind w:firstLine="720"/>
        <w:rPr>
          <w:sz w:val="24"/>
          <w:szCs w:val="24"/>
        </w:rPr>
      </w:pPr>
      <w:r w:rsidRPr="00E43043">
        <w:rPr>
          <w:sz w:val="24"/>
          <w:szCs w:val="24"/>
        </w:rPr>
        <w:t>(1) permitting or approval of new parcels,</w:t>
      </w:r>
      <w:r w:rsidR="00750095">
        <w:rPr>
          <w:sz w:val="24"/>
          <w:szCs w:val="24"/>
          <w:u w:val="single"/>
        </w:rPr>
        <w:t xml:space="preserve"> including deed recordings and certificates of compliance, and</w:t>
      </w:r>
      <w:r w:rsidRPr="00E43043">
        <w:rPr>
          <w:sz w:val="24"/>
          <w:szCs w:val="24"/>
        </w:rPr>
        <w:t xml:space="preserve"> excluding lot line adjustments as specified in Government Code (GC) section 66412(d);</w:t>
      </w:r>
    </w:p>
    <w:p w:rsidR="00E556BE" w:rsidRPr="00E43043" w:rsidRDefault="00E556BE" w:rsidP="00E556BE">
      <w:pPr>
        <w:shd w:val="clear" w:color="auto" w:fill="FFFFFF"/>
        <w:spacing w:line="490" w:lineRule="exact"/>
        <w:ind w:firstLine="720"/>
        <w:rPr>
          <w:sz w:val="24"/>
          <w:szCs w:val="24"/>
        </w:rPr>
      </w:pPr>
      <w:r w:rsidRPr="00E43043">
        <w:rPr>
          <w:sz w:val="24"/>
          <w:szCs w:val="24"/>
        </w:rPr>
        <w:t xml:space="preserve">(2) application for </w:t>
      </w:r>
      <w:r w:rsidRPr="00E75ECB">
        <w:rPr>
          <w:sz w:val="24"/>
          <w:szCs w:val="24"/>
        </w:rPr>
        <w:t xml:space="preserve">a </w:t>
      </w:r>
      <w:r w:rsidRPr="00E75ECB">
        <w:rPr>
          <w:sz w:val="24"/>
          <w:szCs w:val="24"/>
          <w:u w:val="single"/>
        </w:rPr>
        <w:t>change in zoning</w:t>
      </w:r>
      <w:r>
        <w:rPr>
          <w:sz w:val="24"/>
          <w:szCs w:val="24"/>
          <w:u w:val="single"/>
        </w:rPr>
        <w:t>;</w:t>
      </w:r>
    </w:p>
    <w:p w:rsidR="00E556BE" w:rsidRPr="00E43043" w:rsidRDefault="00E556BE" w:rsidP="00E556BE">
      <w:pPr>
        <w:shd w:val="clear" w:color="auto" w:fill="FFFFFF"/>
        <w:spacing w:line="490" w:lineRule="exact"/>
        <w:ind w:firstLine="720"/>
        <w:rPr>
          <w:sz w:val="24"/>
          <w:szCs w:val="24"/>
        </w:rPr>
      </w:pPr>
      <w:r w:rsidRPr="00E43043">
        <w:rPr>
          <w:sz w:val="24"/>
          <w:szCs w:val="24"/>
        </w:rPr>
        <w:t xml:space="preserve">(3) application for a </w:t>
      </w:r>
      <w:r w:rsidRPr="00E75ECB">
        <w:rPr>
          <w:sz w:val="24"/>
          <w:szCs w:val="24"/>
          <w:u w:val="single"/>
        </w:rPr>
        <w:t>change in</w:t>
      </w:r>
      <w:r w:rsidRPr="00E43043">
        <w:rPr>
          <w:sz w:val="24"/>
          <w:szCs w:val="24"/>
        </w:rPr>
        <w:t xml:space="preserve"> use permit; and</w:t>
      </w:r>
    </w:p>
    <w:p w:rsidR="00E556BE" w:rsidRPr="00E43043" w:rsidRDefault="00E556BE" w:rsidP="00E556BE">
      <w:pPr>
        <w:shd w:val="clear" w:color="auto" w:fill="FFFFFF"/>
        <w:spacing w:line="490" w:lineRule="exact"/>
        <w:ind w:firstLine="720"/>
        <w:rPr>
          <w:sz w:val="24"/>
          <w:szCs w:val="24"/>
        </w:rPr>
      </w:pPr>
      <w:r w:rsidRPr="00E43043">
        <w:rPr>
          <w:sz w:val="24"/>
          <w:szCs w:val="24"/>
        </w:rPr>
        <w:t>(4) road construction.</w:t>
      </w:r>
    </w:p>
    <w:p w:rsidR="00E556BE" w:rsidRDefault="00E556BE" w:rsidP="00E556BE">
      <w:pPr>
        <w:spacing w:line="490" w:lineRule="exact"/>
        <w:rPr>
          <w:sz w:val="24"/>
          <w:szCs w:val="24"/>
        </w:rPr>
      </w:pPr>
      <w:r w:rsidRPr="00492E2C">
        <w:rPr>
          <w:sz w:val="24"/>
          <w:szCs w:val="24"/>
        </w:rPr>
        <w:t>Note: Authority cited: Section 4290, Public Resources Code. Reference: Sections 4290 and 4291, Public Resources Code.</w:t>
      </w:r>
    </w:p>
    <w:p w:rsidR="00E556BE" w:rsidRDefault="00E556BE" w:rsidP="00E556BE">
      <w:pPr>
        <w:spacing w:line="490" w:lineRule="exact"/>
        <w:rPr>
          <w:u w:val="single"/>
        </w:rPr>
      </w:pPr>
    </w:p>
    <w:p w:rsidR="00E556BE" w:rsidRPr="00492E2C" w:rsidRDefault="00E556BE" w:rsidP="00E556BE">
      <w:pPr>
        <w:pStyle w:val="Heading3"/>
        <w:rPr>
          <w:u w:val="single"/>
        </w:rPr>
      </w:pPr>
      <w:bookmarkStart w:id="1" w:name="_§_1270.03.01_Exemptions"/>
      <w:bookmarkEnd w:id="1"/>
      <w:r w:rsidRPr="00492E2C">
        <w:rPr>
          <w:u w:val="single"/>
        </w:rPr>
        <w:t>§ 1270.03.01 Exemptions</w:t>
      </w:r>
    </w:p>
    <w:p w:rsidR="00E556BE" w:rsidRPr="00492E2C" w:rsidRDefault="00E556BE" w:rsidP="00E556BE">
      <w:pPr>
        <w:spacing w:line="490" w:lineRule="exact"/>
        <w:rPr>
          <w:sz w:val="24"/>
          <w:szCs w:val="24"/>
        </w:rPr>
      </w:pPr>
      <w:r w:rsidRPr="00492E2C">
        <w:rPr>
          <w:sz w:val="24"/>
          <w:szCs w:val="24"/>
        </w:rPr>
        <w:t>(</w:t>
      </w:r>
      <w:r w:rsidRPr="00E43043">
        <w:rPr>
          <w:sz w:val="24"/>
          <w:szCs w:val="24"/>
        </w:rPr>
        <w:t>a</w:t>
      </w:r>
      <w:r w:rsidRPr="00492E2C">
        <w:rPr>
          <w:sz w:val="24"/>
          <w:szCs w:val="24"/>
        </w:rPr>
        <w:t xml:space="preserve">) These regulations do not apply where an application for a building permit </w:t>
      </w:r>
      <w:r w:rsidRPr="00492E2C">
        <w:rPr>
          <w:sz w:val="24"/>
          <w:szCs w:val="24"/>
          <w:u w:val="single"/>
        </w:rPr>
        <w:t xml:space="preserve">in the SRA </w:t>
      </w:r>
      <w:r w:rsidRPr="00492E2C">
        <w:rPr>
          <w:sz w:val="24"/>
          <w:szCs w:val="24"/>
        </w:rPr>
        <w:t xml:space="preserve">is filed after January 1, 1991 for </w:t>
      </w:r>
      <w:proofErr w:type="spellStart"/>
      <w:r w:rsidRPr="00492E2C">
        <w:rPr>
          <w:strike/>
          <w:sz w:val="24"/>
          <w:szCs w:val="24"/>
        </w:rPr>
        <w:t>b</w:t>
      </w:r>
      <w:r w:rsidRPr="00492E2C">
        <w:rPr>
          <w:sz w:val="24"/>
          <w:szCs w:val="24"/>
          <w:u w:val="single"/>
        </w:rPr>
        <w:t>B</w:t>
      </w:r>
      <w:r w:rsidRPr="00492E2C">
        <w:rPr>
          <w:sz w:val="24"/>
          <w:szCs w:val="24"/>
        </w:rPr>
        <w:t>uilding</w:t>
      </w:r>
      <w:proofErr w:type="spellEnd"/>
      <w:r w:rsidRPr="00492E2C">
        <w:rPr>
          <w:sz w:val="24"/>
          <w:szCs w:val="24"/>
        </w:rPr>
        <w:t xml:space="preserve"> </w:t>
      </w:r>
      <w:proofErr w:type="spellStart"/>
      <w:r w:rsidRPr="00492E2C">
        <w:rPr>
          <w:strike/>
          <w:sz w:val="24"/>
          <w:szCs w:val="24"/>
        </w:rPr>
        <w:t>c</w:t>
      </w:r>
      <w:r w:rsidRPr="00492E2C">
        <w:rPr>
          <w:sz w:val="24"/>
          <w:szCs w:val="24"/>
          <w:u w:val="single"/>
        </w:rPr>
        <w:t>C</w:t>
      </w:r>
      <w:r w:rsidRPr="00492E2C">
        <w:rPr>
          <w:sz w:val="24"/>
          <w:szCs w:val="24"/>
        </w:rPr>
        <w:t>onstruction</w:t>
      </w:r>
      <w:proofErr w:type="spellEnd"/>
      <w:r w:rsidRPr="00492E2C">
        <w:rPr>
          <w:sz w:val="24"/>
          <w:szCs w:val="24"/>
        </w:rPr>
        <w:t xml:space="preserve"> on a parcel that was formed from a parcel map or tentative map (if the final map for the tentative map is approved within the time prescribed by the local ordinance) approved prior to January 1, 1991, to the extent that conditions relating to the </w:t>
      </w:r>
      <w:proofErr w:type="spellStart"/>
      <w:r w:rsidRPr="00E43043">
        <w:rPr>
          <w:strike/>
          <w:sz w:val="24"/>
          <w:szCs w:val="24"/>
        </w:rPr>
        <w:t>p</w:t>
      </w:r>
      <w:r w:rsidRPr="00E43043">
        <w:rPr>
          <w:sz w:val="24"/>
          <w:szCs w:val="24"/>
          <w:u w:val="single"/>
        </w:rPr>
        <w:t>P</w:t>
      </w:r>
      <w:r w:rsidRPr="00492E2C">
        <w:rPr>
          <w:sz w:val="24"/>
          <w:szCs w:val="24"/>
        </w:rPr>
        <w:t>erimeters</w:t>
      </w:r>
      <w:proofErr w:type="spellEnd"/>
      <w:r w:rsidRPr="00492E2C">
        <w:rPr>
          <w:sz w:val="24"/>
          <w:szCs w:val="24"/>
        </w:rPr>
        <w:t xml:space="preserve"> and </w:t>
      </w:r>
      <w:proofErr w:type="spellStart"/>
      <w:r w:rsidRPr="00E43043">
        <w:rPr>
          <w:strike/>
          <w:sz w:val="24"/>
          <w:szCs w:val="24"/>
        </w:rPr>
        <w:t>a</w:t>
      </w:r>
      <w:r w:rsidRPr="00E43043">
        <w:rPr>
          <w:sz w:val="24"/>
          <w:szCs w:val="24"/>
          <w:u w:val="single"/>
        </w:rPr>
        <w:t>A</w:t>
      </w:r>
      <w:r w:rsidRPr="00492E2C">
        <w:rPr>
          <w:sz w:val="24"/>
          <w:szCs w:val="24"/>
        </w:rPr>
        <w:t>ccess</w:t>
      </w:r>
      <w:proofErr w:type="spellEnd"/>
      <w:r w:rsidRPr="00492E2C">
        <w:rPr>
          <w:sz w:val="24"/>
          <w:szCs w:val="24"/>
        </w:rPr>
        <w:t xml:space="preserve"> to the </w:t>
      </w:r>
      <w:proofErr w:type="spellStart"/>
      <w:r w:rsidRPr="00E43043">
        <w:rPr>
          <w:strike/>
          <w:sz w:val="24"/>
          <w:szCs w:val="24"/>
        </w:rPr>
        <w:t>b</w:t>
      </w:r>
      <w:r w:rsidRPr="00E43043">
        <w:rPr>
          <w:sz w:val="24"/>
          <w:szCs w:val="24"/>
          <w:u w:val="single"/>
        </w:rPr>
        <w:t>B</w:t>
      </w:r>
      <w:r w:rsidRPr="00492E2C">
        <w:rPr>
          <w:sz w:val="24"/>
          <w:szCs w:val="24"/>
        </w:rPr>
        <w:t>uildings</w:t>
      </w:r>
      <w:proofErr w:type="spellEnd"/>
      <w:r w:rsidRPr="00492E2C">
        <w:rPr>
          <w:sz w:val="24"/>
          <w:szCs w:val="24"/>
        </w:rPr>
        <w:t xml:space="preserve"> were imposed by the parcel map or final tentative map approved prior to January 1, 1991.</w:t>
      </w:r>
    </w:p>
    <w:p w:rsidR="00E556BE" w:rsidRPr="00492E2C" w:rsidRDefault="00E556BE" w:rsidP="00E556BE">
      <w:pPr>
        <w:spacing w:line="490" w:lineRule="exact"/>
        <w:rPr>
          <w:sz w:val="24"/>
          <w:szCs w:val="24"/>
          <w:u w:val="single"/>
        </w:rPr>
      </w:pPr>
      <w:r w:rsidRPr="00492E2C">
        <w:rPr>
          <w:sz w:val="24"/>
          <w:szCs w:val="24"/>
        </w:rPr>
        <w:tab/>
      </w:r>
      <w:r>
        <w:rPr>
          <w:sz w:val="24"/>
          <w:szCs w:val="24"/>
          <w:u w:val="single"/>
        </w:rPr>
        <w:t>(1</w:t>
      </w:r>
      <w:r w:rsidRPr="00492E2C">
        <w:rPr>
          <w:sz w:val="24"/>
          <w:szCs w:val="24"/>
          <w:u w:val="single"/>
        </w:rPr>
        <w:t>)  For this exemption to apply, the parcel map or tentative map that was approved prior to January 1, 1991, shall have imposed conditions relating to the Perimeters and Access to the Building Construction that is the subject of the building permit application filed after January 1, 1991.</w:t>
      </w:r>
    </w:p>
    <w:p w:rsidR="00E556BE" w:rsidRPr="00492E2C" w:rsidRDefault="00E556BE" w:rsidP="00E556BE">
      <w:pPr>
        <w:spacing w:line="490" w:lineRule="exact"/>
        <w:rPr>
          <w:sz w:val="24"/>
          <w:szCs w:val="24"/>
          <w:u w:val="single"/>
        </w:rPr>
      </w:pPr>
      <w:r w:rsidRPr="00492E2C">
        <w:rPr>
          <w:sz w:val="24"/>
          <w:szCs w:val="24"/>
        </w:rPr>
        <w:tab/>
      </w:r>
      <w:r>
        <w:rPr>
          <w:sz w:val="24"/>
          <w:szCs w:val="24"/>
          <w:u w:val="single"/>
        </w:rPr>
        <w:t>(2</w:t>
      </w:r>
      <w:r w:rsidRPr="00492E2C">
        <w:rPr>
          <w:sz w:val="24"/>
          <w:szCs w:val="24"/>
          <w:u w:val="single"/>
        </w:rPr>
        <w:t xml:space="preserve">)  These regulations shall apply to the Building </w:t>
      </w:r>
      <w:r w:rsidRPr="00492E2C">
        <w:rPr>
          <w:sz w:val="24"/>
          <w:szCs w:val="24"/>
          <w:u w:val="single"/>
        </w:rPr>
        <w:lastRenderedPageBreak/>
        <w:t>Construction to the extent that conditions relating to the Perimeters and Access to the buildings were not imposed as part of the approval of the parcel map or tentative map.</w:t>
      </w:r>
    </w:p>
    <w:p w:rsidR="00E556BE" w:rsidRPr="00492E2C" w:rsidRDefault="00E556BE" w:rsidP="00E556BE">
      <w:pPr>
        <w:spacing w:line="490" w:lineRule="exact"/>
        <w:rPr>
          <w:sz w:val="24"/>
          <w:szCs w:val="24"/>
        </w:rPr>
      </w:pPr>
      <w:r w:rsidRPr="00492E2C">
        <w:rPr>
          <w:sz w:val="24"/>
          <w:szCs w:val="24"/>
        </w:rPr>
        <w:t>(</w:t>
      </w:r>
      <w:r w:rsidRPr="00E43043">
        <w:rPr>
          <w:sz w:val="24"/>
          <w:szCs w:val="24"/>
        </w:rPr>
        <w:t>b</w:t>
      </w:r>
      <w:r w:rsidRPr="00492E2C">
        <w:rPr>
          <w:sz w:val="24"/>
          <w:szCs w:val="24"/>
        </w:rPr>
        <w:t xml:space="preserve">) </w:t>
      </w:r>
      <w:r w:rsidR="00750095" w:rsidRPr="00442A11">
        <w:rPr>
          <w:sz w:val="24"/>
          <w:u w:val="single"/>
        </w:rPr>
        <w:t xml:space="preserve">Except </w:t>
      </w:r>
      <w:r w:rsidR="00750095">
        <w:rPr>
          <w:sz w:val="24"/>
          <w:u w:val="single"/>
        </w:rPr>
        <w:t xml:space="preserve">as otherwise provided in </w:t>
      </w:r>
      <w:hyperlink w:anchor="_§_1270.03.02_Substandard" w:history="1">
        <w:r w:rsidR="00750095">
          <w:rPr>
            <w:rStyle w:val="Hyperlink"/>
            <w:sz w:val="24"/>
          </w:rPr>
          <w:t>§§ 1270.03.02 (Substandard Roads)</w:t>
        </w:r>
      </w:hyperlink>
      <w:r w:rsidR="00750095" w:rsidRPr="00492E2C">
        <w:rPr>
          <w:sz w:val="24"/>
          <w:szCs w:val="24"/>
          <w:u w:val="single"/>
        </w:rPr>
        <w:t xml:space="preserve">, </w:t>
      </w:r>
      <w:r w:rsidR="00750095">
        <w:rPr>
          <w:sz w:val="24"/>
          <w:szCs w:val="24"/>
          <w:u w:val="single"/>
        </w:rPr>
        <w:t>a</w:t>
      </w:r>
      <w:r w:rsidRPr="00492E2C">
        <w:rPr>
          <w:sz w:val="24"/>
          <w:szCs w:val="24"/>
        </w:rPr>
        <w:t xml:space="preserve">t the discretion of the local jurisdiction, and subject to any requirements imposed by the local jurisdiction to ensure reasonable ingress, egress, and capacity for evacuation and emergency response during a wildfire, these regulations shall not apply to the reconstruction or repair of legally constructed residential, commercial, or industrial buildings due to a </w:t>
      </w:r>
      <w:proofErr w:type="gramStart"/>
      <w:r w:rsidRPr="00492E2C">
        <w:rPr>
          <w:sz w:val="24"/>
          <w:szCs w:val="24"/>
        </w:rPr>
        <w:t>wildfire</w:t>
      </w:r>
      <w:r w:rsidRPr="00492E2C">
        <w:rPr>
          <w:strike/>
          <w:sz w:val="24"/>
          <w:szCs w:val="24"/>
        </w:rPr>
        <w:t>,</w:t>
      </w:r>
      <w:r w:rsidRPr="00492E2C">
        <w:rPr>
          <w:sz w:val="24"/>
          <w:szCs w:val="24"/>
          <w:u w:val="single"/>
        </w:rPr>
        <w:t>.</w:t>
      </w:r>
      <w:proofErr w:type="gramEnd"/>
      <w:r w:rsidRPr="00492E2C">
        <w:rPr>
          <w:sz w:val="24"/>
          <w:szCs w:val="24"/>
        </w:rPr>
        <w:t xml:space="preserve"> </w:t>
      </w:r>
      <w:r w:rsidRPr="00492E2C">
        <w:rPr>
          <w:sz w:val="24"/>
          <w:szCs w:val="24"/>
          <w:u w:val="single"/>
        </w:rPr>
        <w:t>Nothing in this subsection shall be construed to alter the extent to which these regulations apply to the reconstruction or repair of a legally constructed residential, commercial, or industrial building for reasons unrelated to a wildfire. This exemption is applicable to reconstruction or repair after a wildfire</w:t>
      </w:r>
      <w:r>
        <w:rPr>
          <w:sz w:val="24"/>
          <w:szCs w:val="24"/>
          <w:u w:val="single"/>
        </w:rPr>
        <w:t xml:space="preserve"> only</w:t>
      </w:r>
      <w:r w:rsidRPr="00492E2C">
        <w:rPr>
          <w:sz w:val="24"/>
          <w:szCs w:val="24"/>
        </w:rPr>
        <w:t xml:space="preserve"> to the extent that the reconstruction or repair does not: </w:t>
      </w:r>
    </w:p>
    <w:p w:rsidR="00E556BE" w:rsidRPr="00492E2C" w:rsidRDefault="00E556BE" w:rsidP="00E556BE">
      <w:pPr>
        <w:spacing w:line="490" w:lineRule="exact"/>
        <w:ind w:firstLine="720"/>
        <w:rPr>
          <w:sz w:val="24"/>
          <w:szCs w:val="24"/>
        </w:rPr>
      </w:pPr>
      <w:r w:rsidRPr="00492E2C">
        <w:rPr>
          <w:sz w:val="24"/>
          <w:szCs w:val="24"/>
        </w:rPr>
        <w:t xml:space="preserve">(1) increase the square footage of the residential, commercial, or industrial building or buildings that previously existed </w:t>
      </w:r>
      <w:r w:rsidRPr="00750095">
        <w:rPr>
          <w:sz w:val="24"/>
          <w:szCs w:val="24"/>
          <w:u w:val="single"/>
        </w:rPr>
        <w:t>by more than 20%</w:t>
      </w:r>
      <w:r w:rsidRPr="00750095">
        <w:rPr>
          <w:sz w:val="24"/>
          <w:szCs w:val="24"/>
        </w:rPr>
        <w:t>;</w:t>
      </w:r>
      <w:r w:rsidRPr="00492E2C">
        <w:rPr>
          <w:sz w:val="24"/>
          <w:szCs w:val="24"/>
        </w:rPr>
        <w:t xml:space="preserve"> or </w:t>
      </w:r>
    </w:p>
    <w:p w:rsidR="00E556BE" w:rsidRPr="00492E2C" w:rsidRDefault="00E556BE" w:rsidP="00E556BE">
      <w:pPr>
        <w:spacing w:line="490" w:lineRule="exact"/>
        <w:ind w:firstLine="720"/>
        <w:rPr>
          <w:sz w:val="24"/>
          <w:szCs w:val="24"/>
        </w:rPr>
      </w:pPr>
      <w:r w:rsidRPr="00492E2C">
        <w:rPr>
          <w:sz w:val="24"/>
          <w:szCs w:val="24"/>
        </w:rPr>
        <w:t xml:space="preserve">(2) change the use of the building or buildings that had existed previously; or </w:t>
      </w:r>
    </w:p>
    <w:p w:rsidR="00E556BE" w:rsidRPr="00492E2C" w:rsidRDefault="00E556BE" w:rsidP="00E556BE">
      <w:pPr>
        <w:spacing w:line="490" w:lineRule="exact"/>
        <w:ind w:firstLine="720"/>
        <w:rPr>
          <w:sz w:val="24"/>
          <w:szCs w:val="24"/>
          <w:u w:val="single"/>
        </w:rPr>
      </w:pPr>
      <w:r w:rsidRPr="00492E2C">
        <w:rPr>
          <w:sz w:val="24"/>
          <w:szCs w:val="24"/>
        </w:rPr>
        <w:t>(3) construct a new building or buildings that did not previously exist on the site</w:t>
      </w:r>
      <w:r w:rsidRPr="00492E2C">
        <w:rPr>
          <w:strike/>
          <w:sz w:val="24"/>
          <w:szCs w:val="24"/>
        </w:rPr>
        <w:t>.</w:t>
      </w:r>
      <w:r w:rsidRPr="00492E2C">
        <w:rPr>
          <w:sz w:val="24"/>
          <w:szCs w:val="24"/>
          <w:u w:val="single"/>
        </w:rPr>
        <w:t>; and</w:t>
      </w:r>
    </w:p>
    <w:p w:rsidR="00E556BE" w:rsidRDefault="00E556BE" w:rsidP="00E556BE">
      <w:pPr>
        <w:spacing w:line="490" w:lineRule="exact"/>
        <w:ind w:firstLine="720"/>
        <w:rPr>
          <w:sz w:val="24"/>
          <w:szCs w:val="24"/>
          <w:u w:val="single"/>
        </w:rPr>
      </w:pPr>
      <w:r w:rsidRPr="00492E2C">
        <w:rPr>
          <w:sz w:val="24"/>
          <w:szCs w:val="24"/>
          <w:u w:val="single"/>
        </w:rPr>
        <w:t xml:space="preserve">(4) </w:t>
      </w:r>
      <w:r w:rsidR="00750095">
        <w:rPr>
          <w:sz w:val="24"/>
          <w:szCs w:val="24"/>
          <w:u w:val="single"/>
        </w:rPr>
        <w:t xml:space="preserve">any reconstruction or repair </w:t>
      </w:r>
      <w:r w:rsidRPr="00492E2C">
        <w:rPr>
          <w:sz w:val="24"/>
          <w:szCs w:val="24"/>
          <w:u w:val="single"/>
        </w:rPr>
        <w:t>encroach</w:t>
      </w:r>
      <w:r w:rsidR="00750095">
        <w:rPr>
          <w:sz w:val="24"/>
          <w:szCs w:val="24"/>
          <w:u w:val="single"/>
        </w:rPr>
        <w:t>es</w:t>
      </w:r>
      <w:r w:rsidRPr="00492E2C">
        <w:rPr>
          <w:sz w:val="24"/>
          <w:szCs w:val="24"/>
          <w:u w:val="single"/>
        </w:rPr>
        <w:t xml:space="preserve"> on the minimum setback requirements in </w:t>
      </w:r>
      <w:hyperlink w:anchor="_§_1276.02._Building" w:history="1">
        <w:r w:rsidRPr="00442A11">
          <w:rPr>
            <w:rStyle w:val="Hyperlink"/>
            <w:sz w:val="24"/>
            <w:szCs w:val="24"/>
          </w:rPr>
          <w:t xml:space="preserve">§ 1276.03 Building and Parcel Siting and </w:t>
        </w:r>
        <w:r w:rsidRPr="00442A11">
          <w:rPr>
            <w:rStyle w:val="Hyperlink"/>
            <w:sz w:val="24"/>
            <w:szCs w:val="24"/>
          </w:rPr>
          <w:lastRenderedPageBreak/>
          <w:t>Setbacks</w:t>
        </w:r>
      </w:hyperlink>
      <w:r w:rsidRPr="009064E0">
        <w:rPr>
          <w:sz w:val="24"/>
          <w:szCs w:val="24"/>
          <w:u w:val="single"/>
        </w:rPr>
        <w:t>.</w:t>
      </w:r>
    </w:p>
    <w:p w:rsidR="00E556BE" w:rsidRPr="00492E2C" w:rsidRDefault="00E556BE" w:rsidP="00E556BE">
      <w:pPr>
        <w:spacing w:line="490" w:lineRule="exact"/>
        <w:rPr>
          <w:sz w:val="24"/>
          <w:szCs w:val="24"/>
        </w:rPr>
      </w:pPr>
      <w:r w:rsidRPr="00492E2C">
        <w:rPr>
          <w:sz w:val="24"/>
          <w:szCs w:val="24"/>
        </w:rPr>
        <w:t>(</w:t>
      </w:r>
      <w:r w:rsidRPr="00E43043">
        <w:rPr>
          <w:sz w:val="24"/>
          <w:szCs w:val="24"/>
        </w:rPr>
        <w:t>c</w:t>
      </w:r>
      <w:r w:rsidRPr="00492E2C">
        <w:rPr>
          <w:sz w:val="24"/>
          <w:szCs w:val="24"/>
        </w:rPr>
        <w:t>)</w:t>
      </w:r>
      <w:r w:rsidRPr="00442A11">
        <w:t xml:space="preserve"> </w:t>
      </w:r>
      <w:r w:rsidRPr="00442A11">
        <w:rPr>
          <w:sz w:val="24"/>
          <w:u w:val="single"/>
        </w:rPr>
        <w:t xml:space="preserve">Except </w:t>
      </w:r>
      <w:r>
        <w:rPr>
          <w:sz w:val="24"/>
          <w:u w:val="single"/>
        </w:rPr>
        <w:t xml:space="preserve">as otherwise provided in </w:t>
      </w:r>
      <w:hyperlink w:anchor="_§_1270.03.02_Substandard" w:history="1">
        <w:r>
          <w:rPr>
            <w:rStyle w:val="Hyperlink"/>
            <w:sz w:val="24"/>
          </w:rPr>
          <w:t>§§ 1270.03.02 (Substandard Roads)</w:t>
        </w:r>
      </w:hyperlink>
      <w:r w:rsidRPr="00492E2C">
        <w:rPr>
          <w:sz w:val="24"/>
          <w:szCs w:val="24"/>
          <w:u w:val="single"/>
        </w:rPr>
        <w:t xml:space="preserve">, </w:t>
      </w:r>
      <w:proofErr w:type="spellStart"/>
      <w:r w:rsidRPr="00F75BD8">
        <w:rPr>
          <w:strike/>
          <w:sz w:val="24"/>
          <w:szCs w:val="24"/>
        </w:rPr>
        <w:t>T</w:t>
      </w:r>
      <w:r w:rsidRPr="00F75BD8">
        <w:rPr>
          <w:sz w:val="24"/>
          <w:szCs w:val="24"/>
          <w:u w:val="single"/>
        </w:rPr>
        <w:t>t</w:t>
      </w:r>
      <w:r w:rsidRPr="00492E2C">
        <w:rPr>
          <w:sz w:val="24"/>
          <w:szCs w:val="24"/>
        </w:rPr>
        <w:t>hese</w:t>
      </w:r>
      <w:proofErr w:type="spellEnd"/>
      <w:r w:rsidRPr="00492E2C">
        <w:rPr>
          <w:sz w:val="24"/>
          <w:szCs w:val="24"/>
        </w:rPr>
        <w:t xml:space="preserve"> regulations do not apply to the creation of accessory or junior accessory dwelling units that comply with Government Code sections 65852.2 or 65852.22, or any local ordinances enacted thereunder, as applicable, including any local ordinances requiring provisions for fire and life safety. </w:t>
      </w:r>
    </w:p>
    <w:p w:rsidR="00E556BE" w:rsidRPr="00492E2C" w:rsidRDefault="00E556BE" w:rsidP="00E556BE">
      <w:pPr>
        <w:spacing w:line="490" w:lineRule="exact"/>
        <w:rPr>
          <w:sz w:val="24"/>
          <w:szCs w:val="24"/>
        </w:rPr>
      </w:pPr>
      <w:r>
        <w:rPr>
          <w:sz w:val="24"/>
          <w:szCs w:val="24"/>
        </w:rPr>
        <w:t>(</w:t>
      </w:r>
      <w:r w:rsidRPr="00E43043">
        <w:rPr>
          <w:sz w:val="24"/>
          <w:szCs w:val="24"/>
        </w:rPr>
        <w:t>d</w:t>
      </w:r>
      <w:r w:rsidRPr="00492E2C">
        <w:rPr>
          <w:sz w:val="24"/>
          <w:szCs w:val="24"/>
        </w:rPr>
        <w:t xml:space="preserve">) </w:t>
      </w:r>
      <w:r w:rsidRPr="00492E2C">
        <w:rPr>
          <w:strike/>
          <w:sz w:val="24"/>
          <w:szCs w:val="24"/>
        </w:rPr>
        <w:t xml:space="preserve">EXEMPTION: Roads </w:t>
      </w:r>
      <w:r w:rsidRPr="00492E2C">
        <w:rPr>
          <w:sz w:val="24"/>
          <w:szCs w:val="24"/>
          <w:u w:val="single"/>
        </w:rPr>
        <w:t>These regulations shall not apply to Roads</w:t>
      </w:r>
      <w:r w:rsidRPr="00492E2C">
        <w:rPr>
          <w:sz w:val="24"/>
          <w:szCs w:val="24"/>
        </w:rPr>
        <w:t xml:space="preserve"> used solely for </w:t>
      </w:r>
      <w:proofErr w:type="spellStart"/>
      <w:r w:rsidRPr="00492E2C">
        <w:rPr>
          <w:strike/>
          <w:sz w:val="24"/>
          <w:szCs w:val="24"/>
        </w:rPr>
        <w:t>a</w:t>
      </w:r>
      <w:r w:rsidRPr="00492E2C">
        <w:rPr>
          <w:sz w:val="24"/>
          <w:szCs w:val="24"/>
          <w:u w:val="single"/>
        </w:rPr>
        <w:t>A</w:t>
      </w:r>
      <w:r w:rsidRPr="00492E2C">
        <w:rPr>
          <w:sz w:val="24"/>
          <w:szCs w:val="24"/>
        </w:rPr>
        <w:t>gricultur</w:t>
      </w:r>
      <w:r w:rsidRPr="00492E2C">
        <w:rPr>
          <w:sz w:val="24"/>
          <w:szCs w:val="24"/>
          <w:u w:val="single"/>
        </w:rPr>
        <w:t>e</w:t>
      </w:r>
      <w:r w:rsidRPr="00492E2C">
        <w:rPr>
          <w:strike/>
          <w:sz w:val="24"/>
          <w:szCs w:val="24"/>
        </w:rPr>
        <w:t>al</w:t>
      </w:r>
      <w:proofErr w:type="spellEnd"/>
      <w:r w:rsidRPr="00492E2C">
        <w:rPr>
          <w:sz w:val="24"/>
          <w:szCs w:val="24"/>
        </w:rPr>
        <w:t>, mining, or the management and harvesting of wood products.</w:t>
      </w:r>
    </w:p>
    <w:p w:rsidR="00E556BE" w:rsidRPr="00492E2C" w:rsidRDefault="00E556BE" w:rsidP="00E556BE">
      <w:pPr>
        <w:spacing w:line="490" w:lineRule="exact"/>
        <w:rPr>
          <w:sz w:val="24"/>
          <w:szCs w:val="24"/>
        </w:rPr>
      </w:pPr>
      <w:r w:rsidRPr="00492E2C">
        <w:rPr>
          <w:sz w:val="24"/>
          <w:szCs w:val="24"/>
        </w:rPr>
        <w:t>Note: Authority cited: Section 4290, Public Resources Code. Reference: Sections 4290 and 4291, Public Resources Code.</w:t>
      </w:r>
    </w:p>
    <w:p w:rsidR="00E556BE" w:rsidRPr="00492E2C" w:rsidRDefault="00E556BE" w:rsidP="00E556BE">
      <w:pPr>
        <w:spacing w:line="490" w:lineRule="exact"/>
        <w:rPr>
          <w:sz w:val="24"/>
          <w:szCs w:val="24"/>
        </w:rPr>
      </w:pPr>
    </w:p>
    <w:p w:rsidR="00E556BE" w:rsidRDefault="00E556BE" w:rsidP="00E556BE">
      <w:pPr>
        <w:pStyle w:val="Heading3"/>
        <w:rPr>
          <w:u w:val="single"/>
        </w:rPr>
      </w:pPr>
      <w:bookmarkStart w:id="2" w:name="_§_1270.03.02_Substandard"/>
      <w:bookmarkEnd w:id="2"/>
      <w:r w:rsidRPr="00492E2C">
        <w:rPr>
          <w:u w:val="single"/>
        </w:rPr>
        <w:t>§ 1270.03.02 Substandard Roads.</w:t>
      </w:r>
    </w:p>
    <w:p w:rsidR="00E556BE" w:rsidRPr="0017000B" w:rsidRDefault="00E556BE" w:rsidP="00E556BE">
      <w:pPr>
        <w:shd w:val="clear" w:color="auto" w:fill="FFFFFF"/>
        <w:spacing w:line="490" w:lineRule="exact"/>
        <w:rPr>
          <w:sz w:val="24"/>
          <w:szCs w:val="24"/>
          <w:u w:val="single"/>
        </w:rPr>
      </w:pPr>
      <w:r w:rsidRPr="00492E2C">
        <w:rPr>
          <w:sz w:val="24"/>
          <w:szCs w:val="24"/>
          <w:u w:val="single"/>
        </w:rPr>
        <w:t xml:space="preserve">(a) Notwithstanding any other provision in this Subchapter, Building Construction shall </w:t>
      </w:r>
      <w:r>
        <w:rPr>
          <w:sz w:val="24"/>
          <w:szCs w:val="24"/>
          <w:u w:val="single"/>
        </w:rPr>
        <w:t xml:space="preserve">not </w:t>
      </w:r>
      <w:r w:rsidRPr="00492E2C">
        <w:rPr>
          <w:sz w:val="24"/>
          <w:szCs w:val="24"/>
          <w:u w:val="single"/>
        </w:rPr>
        <w:t xml:space="preserve">be approved where Access is provided by Roads that do not meet the minimum requirements in </w:t>
      </w:r>
      <w:r>
        <w:rPr>
          <w:sz w:val="24"/>
          <w:szCs w:val="24"/>
          <w:u w:val="single"/>
        </w:rPr>
        <w:t xml:space="preserve">§ </w:t>
      </w:r>
      <w:hyperlink w:anchor="_§_1273.05.02_Built" w:history="1">
        <w:r>
          <w:rPr>
            <w:rStyle w:val="Hyperlink"/>
            <w:sz w:val="24"/>
            <w:szCs w:val="24"/>
          </w:rPr>
          <w:t>1273.05.02 (Built Roads)</w:t>
        </w:r>
      </w:hyperlink>
      <w:r>
        <w:rPr>
          <w:sz w:val="24"/>
          <w:szCs w:val="24"/>
          <w:u w:val="single"/>
        </w:rPr>
        <w:t>, to the extent the Road remains below the minimum requirements</w:t>
      </w:r>
      <w:r w:rsidR="00750095">
        <w:rPr>
          <w:sz w:val="24"/>
          <w:szCs w:val="24"/>
          <w:u w:val="single"/>
        </w:rPr>
        <w:t xml:space="preserve"> in that section</w:t>
      </w:r>
      <w:r>
        <w:rPr>
          <w:sz w:val="24"/>
          <w:szCs w:val="24"/>
          <w:u w:val="single"/>
        </w:rPr>
        <w:t xml:space="preserve">. </w:t>
      </w:r>
    </w:p>
    <w:p w:rsidR="00E556BE" w:rsidRPr="00750095" w:rsidRDefault="00E556BE" w:rsidP="00E556BE">
      <w:pPr>
        <w:shd w:val="clear" w:color="auto" w:fill="FFFFFF"/>
        <w:spacing w:line="490" w:lineRule="exact"/>
        <w:rPr>
          <w:strike/>
          <w:sz w:val="24"/>
          <w:szCs w:val="24"/>
          <w:u w:val="single"/>
        </w:rPr>
      </w:pPr>
      <w:r w:rsidRPr="00750095">
        <w:rPr>
          <w:strike/>
          <w:sz w:val="24"/>
          <w:szCs w:val="24"/>
          <w:u w:val="single"/>
        </w:rPr>
        <w:t xml:space="preserve">(b) Notwithstanding any other provisions in this Subchapter, Building Construction shall not be approved when the Building Construction would cause a Road used to provide Access to the Building Construction does not meet the minimum requirements in § </w:t>
      </w:r>
      <w:hyperlink w:anchor="_§_1273.05.02_Built" w:history="1">
        <w:r w:rsidRPr="00750095">
          <w:rPr>
            <w:rStyle w:val="Hyperlink"/>
            <w:strike/>
            <w:sz w:val="24"/>
            <w:szCs w:val="24"/>
          </w:rPr>
          <w:t>1273.05.02 (Built Roads)</w:t>
        </w:r>
      </w:hyperlink>
      <w:r w:rsidRPr="00750095">
        <w:rPr>
          <w:strike/>
          <w:sz w:val="24"/>
          <w:szCs w:val="24"/>
          <w:u w:val="single"/>
        </w:rPr>
        <w:t xml:space="preserve"> to exceed the aggregate risk threshold calculated in conformance with</w:t>
      </w:r>
      <w:hyperlink w:anchor="_§1270.03.03_Aggregate_Risk" w:history="1">
        <w:r w:rsidRPr="00750095">
          <w:rPr>
            <w:rStyle w:val="Hyperlink"/>
            <w:strike/>
            <w:sz w:val="24"/>
            <w:szCs w:val="24"/>
          </w:rPr>
          <w:t xml:space="preserve"> § 1270.03.03 (Aggregate Risk).</w:t>
        </w:r>
      </w:hyperlink>
    </w:p>
    <w:p w:rsidR="00E556BE" w:rsidRDefault="00E556BE" w:rsidP="00E556BE">
      <w:pPr>
        <w:shd w:val="clear" w:color="auto" w:fill="FFFFFF"/>
        <w:spacing w:line="490" w:lineRule="exact"/>
        <w:rPr>
          <w:sz w:val="24"/>
          <w:szCs w:val="24"/>
          <w:u w:val="single"/>
        </w:rPr>
      </w:pPr>
      <w:r w:rsidRPr="00492E2C">
        <w:rPr>
          <w:sz w:val="24"/>
          <w:szCs w:val="24"/>
          <w:u w:val="single"/>
        </w:rPr>
        <w:t xml:space="preserve">(c) Notwithstanding any other provision in this Subchapter, </w:t>
      </w:r>
      <w:r w:rsidRPr="00492E2C">
        <w:rPr>
          <w:sz w:val="24"/>
          <w:szCs w:val="24"/>
          <w:u w:val="single"/>
        </w:rPr>
        <w:lastRenderedPageBreak/>
        <w:t xml:space="preserve">exemptions from these standards enumerated in </w:t>
      </w:r>
      <w:hyperlink w:anchor="_§_1270.03.01_Exemptions" w:history="1">
        <w:r w:rsidRPr="0017000B">
          <w:rPr>
            <w:rStyle w:val="Hyperlink"/>
            <w:sz w:val="24"/>
            <w:szCs w:val="24"/>
          </w:rPr>
          <w:t>§ 1270.0</w:t>
        </w:r>
        <w:r>
          <w:rPr>
            <w:rStyle w:val="Hyperlink"/>
            <w:sz w:val="24"/>
            <w:szCs w:val="24"/>
          </w:rPr>
          <w:t>3.01(c)</w:t>
        </w:r>
        <w:r w:rsidRPr="0017000B">
          <w:rPr>
            <w:rStyle w:val="Hyperlink"/>
            <w:sz w:val="24"/>
            <w:szCs w:val="24"/>
          </w:rPr>
          <w:t xml:space="preserve"> (Exemptions – ADUs)</w:t>
        </w:r>
      </w:hyperlink>
      <w:r>
        <w:rPr>
          <w:sz w:val="24"/>
          <w:szCs w:val="24"/>
          <w:u w:val="single"/>
        </w:rPr>
        <w:t xml:space="preserve"> </w:t>
      </w:r>
      <w:r w:rsidRPr="00492E2C">
        <w:rPr>
          <w:sz w:val="24"/>
          <w:szCs w:val="24"/>
          <w:u w:val="single"/>
        </w:rPr>
        <w:t>shall not apply when Access to the Building Construction is provided by Roads that do not meet the minimum requirements in</w:t>
      </w:r>
      <w:r>
        <w:rPr>
          <w:sz w:val="24"/>
          <w:szCs w:val="24"/>
          <w:u w:val="single"/>
        </w:rPr>
        <w:t xml:space="preserve"> </w:t>
      </w:r>
      <w:hyperlink w:anchor="_§_1273.05.02_Built" w:history="1">
        <w:r w:rsidRPr="0017000B">
          <w:rPr>
            <w:rStyle w:val="Hyperlink"/>
            <w:sz w:val="24"/>
            <w:szCs w:val="24"/>
          </w:rPr>
          <w:t>§ 1273.05.02 (Built Roads)</w:t>
        </w:r>
      </w:hyperlink>
      <w:r w:rsidR="00750095">
        <w:rPr>
          <w:sz w:val="24"/>
          <w:szCs w:val="24"/>
          <w:u w:val="single"/>
        </w:rPr>
        <w:t>.</w:t>
      </w:r>
      <w:r w:rsidRPr="00492E2C">
        <w:rPr>
          <w:sz w:val="24"/>
          <w:szCs w:val="24"/>
          <w:u w:val="single"/>
        </w:rPr>
        <w:t xml:space="preserve"> </w:t>
      </w:r>
    </w:p>
    <w:p w:rsidR="00E556BE" w:rsidRPr="009712A0" w:rsidRDefault="00E556BE" w:rsidP="00E556BE">
      <w:pPr>
        <w:spacing w:line="490" w:lineRule="exact"/>
        <w:rPr>
          <w:sz w:val="24"/>
          <w:szCs w:val="24"/>
          <w:u w:val="single"/>
        </w:rPr>
      </w:pPr>
      <w:r w:rsidRPr="009712A0">
        <w:rPr>
          <w:sz w:val="24"/>
          <w:szCs w:val="24"/>
          <w:u w:val="single"/>
        </w:rPr>
        <w:t>Note: Authority cited: Section 4290, Public Resources Code. Reference: Sections 4290 and 4291, Public Resources Code.</w:t>
      </w:r>
    </w:p>
    <w:p w:rsidR="00E556BE" w:rsidRPr="00492E2C" w:rsidRDefault="00E556BE" w:rsidP="00E556BE">
      <w:pPr>
        <w:spacing w:line="490" w:lineRule="exact"/>
        <w:rPr>
          <w:sz w:val="24"/>
          <w:szCs w:val="24"/>
        </w:rPr>
      </w:pPr>
      <w:bookmarkStart w:id="3" w:name="_§1270.03.03_Aggregate_Risk"/>
      <w:bookmarkEnd w:id="3"/>
    </w:p>
    <w:p w:rsidR="007836AD" w:rsidRDefault="00D00ADB"/>
    <w:sectPr w:rsidR="00783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1ezxJSg9LVmgEwIxS0U2d/DKETxLMzvRw/f6+Z/l4ivE7V0AW5kn3FRv0EhfmaHZn2yokUxFbjk4rt7PJUrv0w==" w:salt="gYBoAXI8AvIjjOe57j+g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BE"/>
    <w:rsid w:val="00365DBE"/>
    <w:rsid w:val="00750095"/>
    <w:rsid w:val="00D00ADB"/>
    <w:rsid w:val="00E556BE"/>
    <w:rsid w:val="00EE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6E7B4-4C1D-42F9-9C20-FEFE0519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6BE"/>
    <w:pPr>
      <w:widowControl w:val="0"/>
      <w:adjustRightInd w:val="0"/>
      <w:spacing w:after="0" w:line="508" w:lineRule="exact"/>
      <w:jc w:val="both"/>
      <w:textAlignment w:val="baseline"/>
    </w:pPr>
    <w:rPr>
      <w:rFonts w:ascii="Courier New" w:eastAsia="Times New Roman" w:hAnsi="Courier New" w:cs="Times New Roman"/>
      <w:sz w:val="20"/>
      <w:szCs w:val="20"/>
    </w:rPr>
  </w:style>
  <w:style w:type="paragraph" w:styleId="Heading2">
    <w:name w:val="heading 2"/>
    <w:basedOn w:val="Normal"/>
    <w:next w:val="Heading3"/>
    <w:link w:val="Heading2Char"/>
    <w:unhideWhenUsed/>
    <w:qFormat/>
    <w:rsid w:val="00E556BE"/>
    <w:pPr>
      <w:keepNext/>
      <w:outlineLvl w:val="1"/>
    </w:pPr>
    <w:rPr>
      <w:bCs/>
      <w:iCs/>
      <w:sz w:val="24"/>
      <w:szCs w:val="28"/>
    </w:rPr>
  </w:style>
  <w:style w:type="paragraph" w:styleId="Heading3">
    <w:name w:val="heading 3"/>
    <w:basedOn w:val="Heading2"/>
    <w:link w:val="Heading3Char"/>
    <w:uiPriority w:val="9"/>
    <w:unhideWhenUsed/>
    <w:qFormat/>
    <w:rsid w:val="00E556BE"/>
    <w:pPr>
      <w:keepLines/>
      <w:suppressAutoHyphens/>
      <w:outlineLvl w:val="2"/>
    </w:pPr>
    <w:rPr>
      <w:rFonts w:eastAsia="Calibri"/>
      <w:bCs w:val="0"/>
      <w:szCs w:val="24"/>
      <w:u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56BE"/>
    <w:rPr>
      <w:rFonts w:ascii="Courier New" w:eastAsia="Times New Roman" w:hAnsi="Courier New" w:cs="Times New Roman"/>
      <w:bCs/>
      <w:iCs/>
      <w:sz w:val="24"/>
      <w:szCs w:val="28"/>
      <w:lang w:val="en-US"/>
    </w:rPr>
  </w:style>
  <w:style w:type="character" w:customStyle="1" w:styleId="Heading3Char">
    <w:name w:val="Heading 3 Char"/>
    <w:basedOn w:val="DefaultParagraphFont"/>
    <w:link w:val="Heading3"/>
    <w:uiPriority w:val="9"/>
    <w:rsid w:val="00E556BE"/>
    <w:rPr>
      <w:rFonts w:ascii="Courier New" w:eastAsia="Calibri" w:hAnsi="Courier New" w:cs="Times New Roman"/>
      <w:iCs/>
      <w:sz w:val="24"/>
      <w:szCs w:val="24"/>
      <w:u w:color="808080"/>
      <w:lang w:val="en-US"/>
    </w:rPr>
  </w:style>
  <w:style w:type="character" w:styleId="CommentReference">
    <w:name w:val="annotation reference"/>
    <w:uiPriority w:val="99"/>
    <w:rsid w:val="00E556BE"/>
    <w:rPr>
      <w:sz w:val="16"/>
      <w:szCs w:val="16"/>
    </w:rPr>
  </w:style>
  <w:style w:type="paragraph" w:styleId="CommentText">
    <w:name w:val="annotation text"/>
    <w:basedOn w:val="Normal"/>
    <w:link w:val="CommentTextChar"/>
    <w:uiPriority w:val="99"/>
    <w:rsid w:val="00E556BE"/>
  </w:style>
  <w:style w:type="character" w:customStyle="1" w:styleId="CommentTextChar">
    <w:name w:val="Comment Text Char"/>
    <w:basedOn w:val="DefaultParagraphFont"/>
    <w:link w:val="CommentText"/>
    <w:uiPriority w:val="99"/>
    <w:rsid w:val="00E556BE"/>
    <w:rPr>
      <w:rFonts w:ascii="Courier New" w:eastAsia="Times New Roman" w:hAnsi="Courier New" w:cs="Times New Roman"/>
      <w:sz w:val="20"/>
      <w:szCs w:val="20"/>
      <w:lang w:val="en-US"/>
    </w:rPr>
  </w:style>
  <w:style w:type="character" w:styleId="Hyperlink">
    <w:name w:val="Hyperlink"/>
    <w:uiPriority w:val="99"/>
    <w:unhideWhenUsed/>
    <w:rsid w:val="00E556BE"/>
    <w:rPr>
      <w:color w:val="0000FF"/>
      <w:u w:val="single"/>
    </w:rPr>
  </w:style>
  <w:style w:type="paragraph" w:styleId="BalloonText">
    <w:name w:val="Balloon Text"/>
    <w:basedOn w:val="Normal"/>
    <w:link w:val="BalloonTextChar"/>
    <w:uiPriority w:val="99"/>
    <w:semiHidden/>
    <w:unhideWhenUsed/>
    <w:rsid w:val="00E556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6B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975</Words>
  <Characters>5564</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Hannigan, Edith@BOF</dc:creator>
  <cp:keywords/>
  <dc:description/>
  <cp:lastModifiedBy>Hannigan, Edith@BOF</cp:lastModifiedBy>
  <cp:revision>2</cp:revision>
  <dcterms:created xsi:type="dcterms:W3CDTF">2021-03-03T03:33:00Z</dcterms:created>
  <dcterms:modified xsi:type="dcterms:W3CDTF">2021-03-03T04:45:00Z</dcterms:modified>
</cp:coreProperties>
</file>