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02A5" w14:textId="77777777" w:rsidR="00A96340" w:rsidRPr="00314651" w:rsidRDefault="00A96340" w:rsidP="007347FB">
      <w:pPr>
        <w:pStyle w:val="Title"/>
      </w:pPr>
      <w:bookmarkStart w:id="0" w:name="_GoBack"/>
      <w:bookmarkEnd w:id="0"/>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F20EA7" w:rsidRDefault="00A917A3" w:rsidP="00A917A3">
      <w:pPr>
        <w:jc w:val="center"/>
        <w:rPr>
          <w:rFonts w:cs="Arial"/>
          <w:b/>
          <w:szCs w:val="24"/>
          <w:highlight w:val="yellow"/>
        </w:rPr>
      </w:pPr>
    </w:p>
    <w:p w14:paraId="29FB4C9E" w14:textId="77777777" w:rsidR="00FE5C56" w:rsidRDefault="00FE5C56" w:rsidP="0045000F">
      <w:pPr>
        <w:pStyle w:val="Subtitle"/>
      </w:pPr>
      <w:r w:rsidRPr="00FE5C56">
        <w:t>Meadows and Wet Areas, and Cutover Land Amendments, 2021</w:t>
      </w:r>
    </w:p>
    <w:p w14:paraId="33D1F6F5" w14:textId="20F67536" w:rsidR="00450A06" w:rsidRPr="00314651" w:rsidRDefault="00450A06" w:rsidP="0045000F">
      <w:pPr>
        <w:pStyle w:val="Subtitle"/>
      </w:pPr>
      <w:r w:rsidRPr="00314651">
        <w:t>Board of Forestry and Fire Protection</w:t>
      </w:r>
    </w:p>
    <w:p w14:paraId="18FBECAC" w14:textId="77777777" w:rsidR="0045000F" w:rsidRPr="00314651" w:rsidRDefault="0045000F" w:rsidP="0045000F">
      <w:pPr>
        <w:jc w:val="center"/>
        <w:rPr>
          <w:rFonts w:cs="Arial"/>
          <w:b/>
          <w:szCs w:val="24"/>
        </w:rPr>
      </w:pPr>
      <w:r w:rsidRPr="00314651">
        <w:rPr>
          <w:rFonts w:cs="Arial"/>
          <w:b/>
          <w:szCs w:val="24"/>
        </w:rPr>
        <w:t>Title 14 of the California Code of Regulations</w:t>
      </w:r>
    </w:p>
    <w:p w14:paraId="13B349E5" w14:textId="77777777" w:rsidR="0045000F" w:rsidRPr="00314651" w:rsidRDefault="0045000F" w:rsidP="0045000F">
      <w:pPr>
        <w:jc w:val="center"/>
        <w:rPr>
          <w:rFonts w:cs="Arial"/>
          <w:b/>
          <w:szCs w:val="24"/>
        </w:rPr>
      </w:pPr>
      <w:bookmarkStart w:id="1" w:name="_Hlk69816915"/>
      <w:r w:rsidRPr="00314651">
        <w:rPr>
          <w:rFonts w:cs="Arial"/>
          <w:b/>
          <w:szCs w:val="24"/>
        </w:rPr>
        <w:t>Division 1.5, Chapter 4,</w:t>
      </w:r>
    </w:p>
    <w:p w14:paraId="42148FF0" w14:textId="5D5E31B7" w:rsidR="0045000F" w:rsidRPr="00314651" w:rsidRDefault="0045000F" w:rsidP="003F60D0">
      <w:pPr>
        <w:jc w:val="center"/>
        <w:rPr>
          <w:rFonts w:cs="Arial"/>
          <w:b/>
          <w:szCs w:val="24"/>
        </w:rPr>
      </w:pPr>
      <w:r w:rsidRPr="00171455">
        <w:rPr>
          <w:rFonts w:cs="Arial"/>
          <w:b/>
          <w:szCs w:val="24"/>
        </w:rPr>
        <w:t>Subchapter</w:t>
      </w:r>
      <w:r w:rsidR="00150FB9" w:rsidRPr="00171455">
        <w:rPr>
          <w:rFonts w:cs="Arial"/>
          <w:b/>
          <w:szCs w:val="24"/>
        </w:rPr>
        <w:t>s</w:t>
      </w:r>
      <w:r w:rsidRPr="00171455">
        <w:rPr>
          <w:rFonts w:cs="Arial"/>
          <w:b/>
          <w:szCs w:val="24"/>
        </w:rPr>
        <w:t xml:space="preserve"> </w:t>
      </w:r>
      <w:bookmarkStart w:id="2" w:name="_Hlk42085059"/>
      <w:r w:rsidR="00171455" w:rsidRPr="00171455">
        <w:rPr>
          <w:rFonts w:cs="Arial"/>
          <w:b/>
          <w:szCs w:val="24"/>
        </w:rPr>
        <w:t xml:space="preserve">1, 3, 4, 5, 6, and </w:t>
      </w:r>
      <w:r w:rsidR="003F60D0" w:rsidRPr="00171455">
        <w:rPr>
          <w:rFonts w:cs="Arial"/>
          <w:b/>
          <w:szCs w:val="24"/>
        </w:rPr>
        <w:t>7</w:t>
      </w:r>
    </w:p>
    <w:bookmarkEnd w:id="1"/>
    <w:bookmarkEnd w:id="2"/>
    <w:p w14:paraId="29E2CF58" w14:textId="77777777" w:rsidR="00A80BA0" w:rsidRPr="00314651" w:rsidRDefault="00A80BA0"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7777777" w:rsidR="00E51324" w:rsidRPr="00314651"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 and PRC § 4553 requires the Board to continuously review the rules in consultation with other interests and make appropriate revisions.</w:t>
      </w:r>
    </w:p>
    <w:p w14:paraId="64540A5B" w14:textId="77777777" w:rsidR="003A530F"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3AB7F8C3" w14:textId="73855FCB" w:rsidR="00B15251" w:rsidRPr="00314651" w:rsidRDefault="003A530F"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 xml:space="preserve">Furthermore, PRC § 4551.5 requires that these regulations adopted by the Board “…apply to the conduct of timber operations and shall include, but shall not be limited to, measures for fire prevention and control, for soil erosion control, for site preparation that involves disturbance of soil or burning of vegetation following timber harvesting activities, for water quality and watershed control, for flood control, for stocking, for protection against timber operations that unnecessarily destroy young timber growth or timber productivity of the soil, for prevention and control of damage by forest insects, pests, and disease…”. </w:t>
      </w:r>
    </w:p>
    <w:p w14:paraId="5FB678DC" w14:textId="77777777" w:rsidR="00950075" w:rsidRDefault="00950075" w:rsidP="00950075">
      <w:pPr>
        <w:autoSpaceDE w:val="0"/>
        <w:autoSpaceDN w:val="0"/>
        <w:adjustRightInd w:val="0"/>
        <w:rPr>
          <w:rFonts w:cs="Arial"/>
          <w:szCs w:val="24"/>
        </w:rPr>
      </w:pPr>
    </w:p>
    <w:p w14:paraId="4CDD92FD" w14:textId="1775C9D0" w:rsidR="00950075" w:rsidRDefault="00950075" w:rsidP="00950075">
      <w:pPr>
        <w:autoSpaceDE w:val="0"/>
        <w:autoSpaceDN w:val="0"/>
        <w:adjustRightInd w:val="0"/>
        <w:rPr>
          <w:rFonts w:cs="Arial"/>
          <w:color w:val="000000"/>
          <w:sz w:val="23"/>
          <w:szCs w:val="23"/>
        </w:rPr>
      </w:pPr>
      <w:r w:rsidRPr="00950075">
        <w:rPr>
          <w:rFonts w:cs="Arial"/>
          <w:color w:val="000000"/>
          <w:sz w:val="23"/>
          <w:szCs w:val="23"/>
        </w:rPr>
        <w:t>Prior to 2012, the term “Cutover Land” was defined within the Forest Practice Act as “…land which has borne a crop of commercial timber from which at least 70 percent of the merchantable original growth timber stand has been removed by logging or destroyed by fire, insects, or tree diseases and which is now supporting, or capable of growing, a crop of commercial timber or other forest products, and which has not been converted to other commercial or agricultural use.”</w:t>
      </w:r>
      <w:r>
        <w:rPr>
          <w:rFonts w:cs="Arial"/>
          <w:color w:val="000000"/>
          <w:sz w:val="23"/>
          <w:szCs w:val="23"/>
        </w:rPr>
        <w:t xml:space="preserve"> </w:t>
      </w:r>
      <w:r w:rsidRPr="00950075">
        <w:rPr>
          <w:rFonts w:cs="Arial"/>
          <w:color w:val="000000"/>
          <w:sz w:val="23"/>
          <w:szCs w:val="23"/>
        </w:rPr>
        <w:t>This definition was repealed by statutory amendment in 2011 (Chapter 584, AB 1414) and the references to the repealed statute (PRC § 4522.5) were</w:t>
      </w:r>
      <w:r w:rsidR="00B8051E">
        <w:rPr>
          <w:rFonts w:cs="Arial"/>
          <w:color w:val="000000"/>
          <w:sz w:val="23"/>
          <w:szCs w:val="23"/>
        </w:rPr>
        <w:t xml:space="preserve"> generally</w:t>
      </w:r>
      <w:r w:rsidRPr="00950075">
        <w:rPr>
          <w:rFonts w:cs="Arial"/>
          <w:color w:val="000000"/>
          <w:sz w:val="23"/>
          <w:szCs w:val="23"/>
        </w:rPr>
        <w:t xml:space="preserve"> repealed from the Forest Practice Rules in 2017. However, the use of the term “Cutover Land” persists in various provisions of the rules, which now lack clarity in the application of that term. </w:t>
      </w:r>
    </w:p>
    <w:p w14:paraId="29A2E1B6" w14:textId="68B9BA6A" w:rsidR="008D2378" w:rsidRDefault="008D2378" w:rsidP="00950075">
      <w:pPr>
        <w:autoSpaceDE w:val="0"/>
        <w:autoSpaceDN w:val="0"/>
        <w:adjustRightInd w:val="0"/>
        <w:rPr>
          <w:rFonts w:cs="Arial"/>
          <w:color w:val="000000"/>
          <w:sz w:val="23"/>
          <w:szCs w:val="23"/>
        </w:rPr>
      </w:pPr>
    </w:p>
    <w:p w14:paraId="0F85B8C1" w14:textId="3206C1AB" w:rsidR="00D05BA7" w:rsidRDefault="00D05BA7" w:rsidP="00D05BA7">
      <w:pPr>
        <w:autoSpaceDE w:val="0"/>
        <w:autoSpaceDN w:val="0"/>
        <w:adjustRightInd w:val="0"/>
        <w:rPr>
          <w:rFonts w:cs="Arial"/>
          <w:color w:val="000000"/>
          <w:sz w:val="23"/>
          <w:szCs w:val="23"/>
        </w:rPr>
      </w:pPr>
      <w:r w:rsidRPr="00D05BA7">
        <w:rPr>
          <w:rFonts w:cs="Arial"/>
          <w:color w:val="000000"/>
          <w:sz w:val="23"/>
          <w:szCs w:val="23"/>
        </w:rPr>
        <w:lastRenderedPageBreak/>
        <w:t xml:space="preserve">Within 14 CCR § 895.1, the term “Cutover Land” is used within the definition for “Wet Meadows and Other Wet Areas” to exclude those cutover Timberlands from those natural areas which are </w:t>
      </w:r>
      <w:r>
        <w:rPr>
          <w:rFonts w:cs="Arial"/>
          <w:color w:val="000000"/>
          <w:sz w:val="23"/>
          <w:szCs w:val="23"/>
        </w:rPr>
        <w:t xml:space="preserve">both </w:t>
      </w:r>
      <w:r w:rsidRPr="00D05BA7">
        <w:rPr>
          <w:rFonts w:cs="Arial"/>
          <w:color w:val="000000"/>
          <w:sz w:val="23"/>
          <w:szCs w:val="23"/>
        </w:rPr>
        <w:t>moist on the surface throughout most of the year and support aquatic vegetation, grasses and forbs as their principal vegetative cover</w:t>
      </w:r>
      <w:r>
        <w:rPr>
          <w:rFonts w:cs="Arial"/>
          <w:color w:val="000000"/>
          <w:sz w:val="23"/>
          <w:szCs w:val="23"/>
        </w:rPr>
        <w:t>. T</w:t>
      </w:r>
      <w:r w:rsidRPr="00D05BA7">
        <w:rPr>
          <w:rFonts w:cs="Arial"/>
          <w:color w:val="000000"/>
          <w:sz w:val="23"/>
          <w:szCs w:val="23"/>
        </w:rPr>
        <w:t xml:space="preserve">he term “Meadows and Wet Areas” </w:t>
      </w:r>
      <w:r>
        <w:rPr>
          <w:rFonts w:cs="Arial"/>
          <w:color w:val="000000"/>
          <w:sz w:val="23"/>
          <w:szCs w:val="23"/>
        </w:rPr>
        <w:t xml:space="preserve">is </w:t>
      </w:r>
      <w:r w:rsidR="001A1D92">
        <w:rPr>
          <w:rFonts w:cs="Arial"/>
          <w:color w:val="000000"/>
          <w:sz w:val="23"/>
          <w:szCs w:val="23"/>
        </w:rPr>
        <w:t>similar but</w:t>
      </w:r>
      <w:r>
        <w:rPr>
          <w:rFonts w:cs="Arial"/>
          <w:color w:val="000000"/>
          <w:sz w:val="23"/>
          <w:szCs w:val="23"/>
        </w:rPr>
        <w:t xml:space="preserve"> refers to area which are either most on the surface throughout most of the year and/or support </w:t>
      </w:r>
      <w:r w:rsidRPr="00D05BA7">
        <w:rPr>
          <w:rFonts w:cs="Arial"/>
          <w:color w:val="000000"/>
          <w:sz w:val="23"/>
          <w:szCs w:val="23"/>
        </w:rPr>
        <w:t>aquatic vegetation, grasses and forbs as their principal vegetative cover</w:t>
      </w:r>
      <w:r w:rsidR="0015733F">
        <w:rPr>
          <w:rFonts w:cs="Arial"/>
          <w:color w:val="000000"/>
          <w:sz w:val="23"/>
          <w:szCs w:val="23"/>
        </w:rPr>
        <w:t xml:space="preserve">; </w:t>
      </w:r>
      <w:r w:rsidR="00A339B6">
        <w:rPr>
          <w:rFonts w:cs="Arial"/>
          <w:color w:val="000000"/>
          <w:sz w:val="23"/>
          <w:szCs w:val="23"/>
        </w:rPr>
        <w:t>this</w:t>
      </w:r>
      <w:r w:rsidR="0015733F">
        <w:rPr>
          <w:rFonts w:cs="Arial"/>
          <w:color w:val="000000"/>
          <w:sz w:val="23"/>
          <w:szCs w:val="23"/>
        </w:rPr>
        <w:t xml:space="preserve"> broader definition includes dry meadows</w:t>
      </w:r>
      <w:r w:rsidR="004D31F4">
        <w:rPr>
          <w:rFonts w:cs="Arial"/>
          <w:color w:val="000000"/>
          <w:sz w:val="23"/>
          <w:szCs w:val="23"/>
        </w:rPr>
        <w:t xml:space="preserve">. However, there are currently two existing identical definitions for “Meadows and Wet Areas”, one for the Northern Forest District, and one for the Southern Forest District. The Coast Forest District does not have an existing definition for “Meadows and Wet Areas”. </w:t>
      </w:r>
    </w:p>
    <w:p w14:paraId="618D14F9" w14:textId="7C6A81ED" w:rsidR="004D31F4" w:rsidRDefault="004D31F4" w:rsidP="00D05BA7">
      <w:pPr>
        <w:autoSpaceDE w:val="0"/>
        <w:autoSpaceDN w:val="0"/>
        <w:adjustRightInd w:val="0"/>
        <w:rPr>
          <w:rFonts w:cs="Arial"/>
          <w:color w:val="000000"/>
          <w:sz w:val="23"/>
          <w:szCs w:val="23"/>
        </w:rPr>
      </w:pPr>
    </w:p>
    <w:p w14:paraId="1D074966" w14:textId="7B480FEB" w:rsidR="004D31F4" w:rsidRDefault="0058247A" w:rsidP="00D05BA7">
      <w:pPr>
        <w:autoSpaceDE w:val="0"/>
        <w:autoSpaceDN w:val="0"/>
        <w:adjustRightInd w:val="0"/>
        <w:rPr>
          <w:rFonts w:cs="Arial"/>
          <w:color w:val="000000"/>
          <w:sz w:val="23"/>
          <w:szCs w:val="23"/>
        </w:rPr>
      </w:pPr>
      <w:r>
        <w:rPr>
          <w:rFonts w:cs="Arial"/>
          <w:color w:val="000000"/>
          <w:sz w:val="23"/>
          <w:szCs w:val="23"/>
        </w:rPr>
        <w:t>A</w:t>
      </w:r>
      <w:r w:rsidR="00C05E6E">
        <w:rPr>
          <w:rFonts w:cs="Arial"/>
          <w:color w:val="000000"/>
          <w:sz w:val="23"/>
          <w:szCs w:val="23"/>
        </w:rPr>
        <w:t>spen groves</w:t>
      </w:r>
      <w:r w:rsidR="00B96050">
        <w:rPr>
          <w:rFonts w:cs="Arial"/>
          <w:color w:val="000000"/>
          <w:sz w:val="23"/>
          <w:szCs w:val="23"/>
        </w:rPr>
        <w:t xml:space="preserve"> </w:t>
      </w:r>
      <w:r>
        <w:rPr>
          <w:rFonts w:cs="Arial"/>
          <w:color w:val="000000"/>
          <w:sz w:val="23"/>
          <w:szCs w:val="23"/>
        </w:rPr>
        <w:t xml:space="preserve">without water at the soil substrate surface </w:t>
      </w:r>
      <w:r w:rsidR="00B96050">
        <w:rPr>
          <w:rFonts w:cs="Arial"/>
          <w:color w:val="000000"/>
          <w:sz w:val="23"/>
          <w:szCs w:val="23"/>
        </w:rPr>
        <w:t>would not meet the</w:t>
      </w:r>
      <w:r>
        <w:rPr>
          <w:rFonts w:cs="Arial"/>
          <w:color w:val="000000"/>
          <w:sz w:val="23"/>
          <w:szCs w:val="23"/>
        </w:rPr>
        <w:t xml:space="preserve"> definition of “Meadows and Wet Areas” are defined by either non-woody vegetation or surface saturation</w:t>
      </w:r>
      <w:r w:rsidR="004E2C54">
        <w:rPr>
          <w:rFonts w:cs="Arial"/>
          <w:color w:val="000000"/>
          <w:sz w:val="23"/>
          <w:szCs w:val="23"/>
        </w:rPr>
        <w:t xml:space="preserve">. The Forest Practice Rules implement provisions to allow the restoration of aspen groves </w:t>
      </w:r>
      <w:r w:rsidR="00835F75">
        <w:rPr>
          <w:rFonts w:cs="Arial"/>
          <w:color w:val="000000"/>
          <w:sz w:val="23"/>
          <w:szCs w:val="23"/>
        </w:rPr>
        <w:t xml:space="preserve">under “Special Prescriptions” </w:t>
      </w:r>
      <w:r w:rsidR="00835F75" w:rsidRPr="00BC1749">
        <w:rPr>
          <w:rFonts w:cs="Arial"/>
          <w:szCs w:val="24"/>
        </w:rPr>
        <w:t>14 CCR §</w:t>
      </w:r>
      <w:r w:rsidR="00835F75">
        <w:rPr>
          <w:rFonts w:cs="Arial"/>
          <w:szCs w:val="24"/>
        </w:rPr>
        <w:t xml:space="preserve"> </w:t>
      </w:r>
      <w:r w:rsidR="00835F75" w:rsidRPr="00BB3810">
        <w:rPr>
          <w:rFonts w:cs="Arial"/>
        </w:rPr>
        <w:t xml:space="preserve">913.4 </w:t>
      </w:r>
      <w:r w:rsidR="00835F75">
        <w:rPr>
          <w:rFonts w:cs="Arial"/>
        </w:rPr>
        <w:t>(</w:t>
      </w:r>
      <w:r w:rsidR="00835F75" w:rsidRPr="00BB3810">
        <w:rPr>
          <w:rFonts w:cs="Arial"/>
        </w:rPr>
        <w:t>933.4, 953.4</w:t>
      </w:r>
      <w:r w:rsidR="00835F75">
        <w:rPr>
          <w:rFonts w:cs="Arial"/>
        </w:rPr>
        <w:t>),</w:t>
      </w:r>
    </w:p>
    <w:p w14:paraId="15D78C23" w14:textId="78F123B7" w:rsidR="00B94209" w:rsidRPr="0050032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42F5B2B" w14:textId="0169700A" w:rsidR="00B94209" w:rsidRDefault="00B94209"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022B32">
        <w:rPr>
          <w:rFonts w:cs="Arial"/>
          <w:szCs w:val="24"/>
        </w:rPr>
        <w:t xml:space="preserve">Pursuant to this statutory, the Board amended </w:t>
      </w:r>
      <w:r w:rsidR="00022B32" w:rsidRPr="00BC1749">
        <w:rPr>
          <w:rFonts w:cs="Arial"/>
          <w:szCs w:val="24"/>
        </w:rPr>
        <w:t xml:space="preserve">14 CCR §§ </w:t>
      </w:r>
      <w:r w:rsidR="00022B32" w:rsidRPr="00BB3810">
        <w:rPr>
          <w:rFonts w:cs="Arial"/>
        </w:rPr>
        <w:t xml:space="preserve">895.1, 906, 912.7 </w:t>
      </w:r>
      <w:r w:rsidR="00022B32">
        <w:rPr>
          <w:rFonts w:cs="Arial"/>
        </w:rPr>
        <w:t>(</w:t>
      </w:r>
      <w:r w:rsidR="00022B32" w:rsidRPr="00BB3810">
        <w:rPr>
          <w:rFonts w:cs="Arial"/>
        </w:rPr>
        <w:t>932.7, 952.7</w:t>
      </w:r>
      <w:r w:rsidR="00022B32">
        <w:rPr>
          <w:rFonts w:cs="Arial"/>
        </w:rPr>
        <w:t xml:space="preserve">), </w:t>
      </w:r>
      <w:r w:rsidR="00022B32" w:rsidRPr="00BB3810">
        <w:rPr>
          <w:rFonts w:cs="Arial"/>
        </w:rPr>
        <w:t xml:space="preserve">912.9 </w:t>
      </w:r>
      <w:r w:rsidR="00022B32">
        <w:rPr>
          <w:rFonts w:cs="Arial"/>
        </w:rPr>
        <w:t>(</w:t>
      </w:r>
      <w:r w:rsidR="00022B32" w:rsidRPr="00BB3810">
        <w:rPr>
          <w:rFonts w:cs="Arial"/>
        </w:rPr>
        <w:t>932.9, 952.9</w:t>
      </w:r>
      <w:r w:rsidR="00022B32">
        <w:rPr>
          <w:rFonts w:cs="Arial"/>
        </w:rPr>
        <w:t xml:space="preserve">), </w:t>
      </w:r>
      <w:r w:rsidR="00022B32" w:rsidRPr="00BB3810">
        <w:rPr>
          <w:rFonts w:cs="Arial"/>
        </w:rPr>
        <w:t xml:space="preserve">913.4 </w:t>
      </w:r>
      <w:r w:rsidR="00022B32">
        <w:rPr>
          <w:rFonts w:cs="Arial"/>
        </w:rPr>
        <w:t>(</w:t>
      </w:r>
      <w:r w:rsidR="00022B32" w:rsidRPr="00BB3810">
        <w:rPr>
          <w:rFonts w:cs="Arial"/>
        </w:rPr>
        <w:t>933.4, 953.4</w:t>
      </w:r>
      <w:r w:rsidR="00022B32">
        <w:rPr>
          <w:rFonts w:cs="Arial"/>
        </w:rPr>
        <w:t xml:space="preserve">), </w:t>
      </w:r>
      <w:r w:rsidR="00022B32" w:rsidRPr="00BB3810">
        <w:rPr>
          <w:rFonts w:cs="Arial"/>
        </w:rPr>
        <w:t xml:space="preserve">916.3 </w:t>
      </w:r>
      <w:r w:rsidR="00022B32">
        <w:rPr>
          <w:rFonts w:cs="Arial"/>
        </w:rPr>
        <w:t>(</w:t>
      </w:r>
      <w:r w:rsidR="00022B32" w:rsidRPr="00BB3810">
        <w:rPr>
          <w:rFonts w:cs="Arial"/>
        </w:rPr>
        <w:t>936.3, 956.3</w:t>
      </w:r>
      <w:r w:rsidR="00022B32">
        <w:rPr>
          <w:rFonts w:cs="Arial"/>
        </w:rPr>
        <w:t xml:space="preserve">), </w:t>
      </w:r>
      <w:r w:rsidR="00022B32" w:rsidRPr="00BB3810">
        <w:rPr>
          <w:rFonts w:cs="Arial"/>
        </w:rPr>
        <w:t>921.4</w:t>
      </w:r>
      <w:r w:rsidR="00022B32">
        <w:rPr>
          <w:rFonts w:cs="Arial"/>
        </w:rPr>
        <w:t xml:space="preserve"> (</w:t>
      </w:r>
      <w:r w:rsidR="00022B32" w:rsidRPr="00BB3810">
        <w:rPr>
          <w:rFonts w:cs="Arial"/>
        </w:rPr>
        <w:t>961.4</w:t>
      </w:r>
      <w:r w:rsidR="00022B32">
        <w:rPr>
          <w:rFonts w:cs="Arial"/>
        </w:rPr>
        <w:t xml:space="preserve">), </w:t>
      </w:r>
      <w:r w:rsidR="00022B32" w:rsidRPr="00BB3810">
        <w:rPr>
          <w:rFonts w:cs="Arial"/>
        </w:rPr>
        <w:t xml:space="preserve">923.1 </w:t>
      </w:r>
      <w:r w:rsidR="00022B32">
        <w:rPr>
          <w:rFonts w:cs="Arial"/>
        </w:rPr>
        <w:t>(</w:t>
      </w:r>
      <w:r w:rsidR="00022B32" w:rsidRPr="00BB3810">
        <w:rPr>
          <w:rFonts w:cs="Arial"/>
        </w:rPr>
        <w:t>943.1, 963.1</w:t>
      </w:r>
      <w:r w:rsidR="00022B32">
        <w:rPr>
          <w:rFonts w:cs="Arial"/>
        </w:rPr>
        <w:t xml:space="preserve">), </w:t>
      </w:r>
      <w:r w:rsidR="00022B32" w:rsidRPr="00BB3810">
        <w:rPr>
          <w:rFonts w:cs="Arial"/>
        </w:rPr>
        <w:t xml:space="preserve">923.4 </w:t>
      </w:r>
      <w:r w:rsidR="00022B32">
        <w:rPr>
          <w:rFonts w:cs="Arial"/>
        </w:rPr>
        <w:t>(</w:t>
      </w:r>
      <w:r w:rsidR="00022B32" w:rsidRPr="00BB3810">
        <w:rPr>
          <w:rFonts w:cs="Arial"/>
        </w:rPr>
        <w:t>943.4, 963.4</w:t>
      </w:r>
      <w:r w:rsidR="00022B32">
        <w:rPr>
          <w:rFonts w:cs="Arial"/>
        </w:rPr>
        <w:t xml:space="preserve">), </w:t>
      </w:r>
      <w:r w:rsidR="00022B32" w:rsidRPr="00BB3810">
        <w:rPr>
          <w:rFonts w:cs="Arial"/>
        </w:rPr>
        <w:t xml:space="preserve">927.10 </w:t>
      </w:r>
      <w:r w:rsidR="00022B32">
        <w:rPr>
          <w:rFonts w:cs="Arial"/>
        </w:rPr>
        <w:t>(</w:t>
      </w:r>
      <w:r w:rsidR="00022B32" w:rsidRPr="00BB3810">
        <w:rPr>
          <w:rFonts w:cs="Arial"/>
        </w:rPr>
        <w:t>953.7 953.12</w:t>
      </w:r>
      <w:r w:rsidR="00022B32">
        <w:rPr>
          <w:rFonts w:cs="Arial"/>
        </w:rPr>
        <w:t xml:space="preserve">), </w:t>
      </w:r>
      <w:r w:rsidR="00022B32" w:rsidRPr="00BB3810">
        <w:rPr>
          <w:rFonts w:cs="Arial"/>
        </w:rPr>
        <w:t>1027.1</w:t>
      </w:r>
      <w:r w:rsidR="00022B32">
        <w:rPr>
          <w:rFonts w:cs="Arial"/>
        </w:rPr>
        <w:t xml:space="preserve">, </w:t>
      </w:r>
      <w:r w:rsidR="00022B32" w:rsidRPr="00BB3810">
        <w:rPr>
          <w:rFonts w:cs="Arial"/>
        </w:rPr>
        <w:t>1034</w:t>
      </w:r>
      <w:r w:rsidR="00022B32">
        <w:rPr>
          <w:rFonts w:cs="Arial"/>
        </w:rPr>
        <w:t xml:space="preserve">, </w:t>
      </w:r>
      <w:r w:rsidR="00022B32" w:rsidRPr="00BB3810">
        <w:rPr>
          <w:rFonts w:cs="Arial"/>
        </w:rPr>
        <w:t>1038.4</w:t>
      </w:r>
      <w:r w:rsidR="00022B32">
        <w:rPr>
          <w:rFonts w:cs="Arial"/>
        </w:rPr>
        <w:t xml:space="preserve">, </w:t>
      </w:r>
      <w:r w:rsidR="00022B32" w:rsidRPr="00BB3810">
        <w:rPr>
          <w:rFonts w:cs="Arial"/>
        </w:rPr>
        <w:t>1051</w:t>
      </w:r>
      <w:r w:rsidR="00022B32">
        <w:rPr>
          <w:rFonts w:cs="Arial"/>
        </w:rPr>
        <w:t xml:space="preserve">, </w:t>
      </w:r>
      <w:r w:rsidR="00022B32" w:rsidRPr="00BB3810">
        <w:rPr>
          <w:rFonts w:cs="Arial"/>
        </w:rPr>
        <w:t>1051.4</w:t>
      </w:r>
      <w:r w:rsidR="00022B32">
        <w:rPr>
          <w:rFonts w:cs="Arial"/>
        </w:rPr>
        <w:t xml:space="preserve">, </w:t>
      </w:r>
      <w:r w:rsidR="00022B32" w:rsidRPr="00BB3810">
        <w:rPr>
          <w:rFonts w:cs="Arial"/>
        </w:rPr>
        <w:t>1072.4</w:t>
      </w:r>
      <w:r w:rsidR="00022B32">
        <w:rPr>
          <w:rFonts w:cs="Arial"/>
        </w:rPr>
        <w:t xml:space="preserve">, </w:t>
      </w:r>
      <w:r w:rsidR="00022B32" w:rsidRPr="00BB3810">
        <w:rPr>
          <w:rFonts w:cs="Arial"/>
        </w:rPr>
        <w:t>1090.5</w:t>
      </w:r>
      <w:r w:rsidR="00022B32">
        <w:rPr>
          <w:rFonts w:cs="Arial"/>
        </w:rPr>
        <w:t xml:space="preserve">, </w:t>
      </w:r>
      <w:r w:rsidR="00022B32" w:rsidRPr="00BB3810">
        <w:rPr>
          <w:rFonts w:cs="Arial"/>
        </w:rPr>
        <w:t>1092.09</w:t>
      </w:r>
      <w:r w:rsidR="00022B32">
        <w:rPr>
          <w:rFonts w:cs="Arial"/>
        </w:rPr>
        <w:t xml:space="preserve">, </w:t>
      </w:r>
      <w:r w:rsidR="00022B32" w:rsidRPr="00BB3810">
        <w:rPr>
          <w:rFonts w:cs="Arial"/>
        </w:rPr>
        <w:t>1094.6</w:t>
      </w:r>
      <w:r w:rsidR="00022B32">
        <w:rPr>
          <w:rFonts w:cs="Arial"/>
        </w:rPr>
        <w:t>,</w:t>
      </w:r>
      <w:r w:rsidR="00022B32" w:rsidRPr="00BB3810">
        <w:rPr>
          <w:rFonts w:cs="Arial"/>
        </w:rPr>
        <w:t xml:space="preserve"> 1094.8 </w:t>
      </w:r>
      <w:r w:rsidRPr="00022B32">
        <w:rPr>
          <w:rFonts w:cs="Arial"/>
          <w:szCs w:val="24"/>
        </w:rPr>
        <w:t>in accordance with the provisions of the statutes.</w:t>
      </w:r>
    </w:p>
    <w:p w14:paraId="131ED438" w14:textId="77777777" w:rsidR="00A20CDB" w:rsidRPr="00314651" w:rsidRDefault="00A20CDB" w:rsidP="00374AB5"/>
    <w:p w14:paraId="36B4CCD9" w14:textId="19A8E47B" w:rsidR="006547E9" w:rsidRDefault="000662B5" w:rsidP="000662B5">
      <w:r w:rsidRPr="00DA01E2">
        <w:t xml:space="preserve">The </w:t>
      </w:r>
      <w:r w:rsidRPr="00DA01E2">
        <w:rPr>
          <w:b/>
          <w:bCs/>
          <w:u w:val="single"/>
        </w:rPr>
        <w:t>problem</w:t>
      </w:r>
      <w:r w:rsidRPr="00DA01E2">
        <w:t xml:space="preserve"> is that </w:t>
      </w:r>
      <w:r w:rsidR="006547E9" w:rsidRPr="00DA01E2">
        <w:t>when the term “</w:t>
      </w:r>
      <w:r w:rsidR="006C6138" w:rsidRPr="00DA01E2">
        <w:t>C</w:t>
      </w:r>
      <w:r w:rsidR="006547E9" w:rsidRPr="00DA01E2">
        <w:t xml:space="preserve">utover </w:t>
      </w:r>
      <w:r w:rsidR="006C6138" w:rsidRPr="00DA01E2">
        <w:t>L</w:t>
      </w:r>
      <w:r w:rsidR="006547E9" w:rsidRPr="00DA01E2">
        <w:t xml:space="preserve">and” was removed from the Rules in 2011, </w:t>
      </w:r>
      <w:r w:rsidR="006C6138" w:rsidRPr="00DA01E2">
        <w:t xml:space="preserve">some examples of the term </w:t>
      </w:r>
      <w:r w:rsidR="00DA01E2" w:rsidRPr="00DA01E2">
        <w:t xml:space="preserve">persisted in various provisions of the rules, which now lack clarity in the application of the term. </w:t>
      </w:r>
      <w:r w:rsidR="00DA01E2">
        <w:t xml:space="preserve">In addition, the </w:t>
      </w:r>
      <w:r w:rsidR="00D85772">
        <w:t xml:space="preserve">definitions of “Meadows and Wet Areas” for the Northern Forest District and the Southern Forest District are identical, </w:t>
      </w:r>
      <w:r w:rsidR="00602DB0">
        <w:t>while there is no definition of “Meadows and Wet Areas” for the Coast Forest District</w:t>
      </w:r>
      <w:r w:rsidR="00AB2A81">
        <w:t xml:space="preserve"> even though the term is used within numerous provisions applicable to the Coast Forest District</w:t>
      </w:r>
      <w:r w:rsidR="00602DB0">
        <w:t>.</w:t>
      </w:r>
      <w:r w:rsidR="00AB2A81">
        <w:t xml:space="preserve"> The distinction without a difference between the definitions for the Northern and Southern Forest Districts, and the lack of a definition within the Coast Forest District, causes issues of clarity within the regulations which should be addressed.</w:t>
      </w:r>
    </w:p>
    <w:p w14:paraId="7F520CEF" w14:textId="78083FF0" w:rsidR="00AB2A81" w:rsidRDefault="00AB2A81" w:rsidP="000662B5"/>
    <w:p w14:paraId="27580061" w14:textId="18EA9D47" w:rsidR="004E1C71" w:rsidRDefault="00AB2A81" w:rsidP="000662B5">
      <w:r>
        <w:t>Additionally, some of the provisions within the “Aspen, Meadows and Wet Areas Restoration”</w:t>
      </w:r>
      <w:r w:rsidR="002A6631">
        <w:t xml:space="preserve"> special prescription</w:t>
      </w:r>
      <w:r>
        <w:t xml:space="preserve"> silvicultur</w:t>
      </w:r>
      <w:r w:rsidR="002A6631">
        <w:t>e</w:t>
      </w:r>
      <w:r>
        <w:t xml:space="preserve"> described within 14 CCR </w:t>
      </w:r>
      <w:r w:rsidR="002A6631">
        <w:t>§</w:t>
      </w:r>
      <w:r>
        <w:t>§ 913.4(e), 9</w:t>
      </w:r>
      <w:r w:rsidR="002A6631">
        <w:t>33.4(e), 953.4(e) use undefined terms, or altered versions of defined terms, which lack clarity in application</w:t>
      </w:r>
      <w:r w:rsidR="004E1C71">
        <w:t>.</w:t>
      </w:r>
    </w:p>
    <w:p w14:paraId="07CB95E9" w14:textId="2041C129" w:rsidR="004E1C71" w:rsidRDefault="004E1C71" w:rsidP="000662B5">
      <w:r>
        <w:t>Finally, the existing regulations use modified versions of defined terms which lead to issues of clarity within the regulations.</w:t>
      </w:r>
    </w:p>
    <w:p w14:paraId="03FCC066" w14:textId="0EEB5A77" w:rsidR="004E1C71" w:rsidRPr="00DA01E2" w:rsidRDefault="004E1C71" w:rsidP="000662B5"/>
    <w:p w14:paraId="30A35781" w14:textId="77777777" w:rsidR="00D3559A" w:rsidRPr="00314651" w:rsidRDefault="00D3559A" w:rsidP="00E545E2"/>
    <w:p w14:paraId="2BA4D88C" w14:textId="7BA079F7" w:rsidR="00602DB0" w:rsidRPr="00555DA3" w:rsidRDefault="00D3559A" w:rsidP="003C3EED">
      <w:pPr>
        <w:rPr>
          <w:rFonts w:cs="Arial"/>
          <w:szCs w:val="24"/>
          <w:highlight w:val="yellow"/>
        </w:rPr>
      </w:pPr>
      <w:r w:rsidRPr="00314651">
        <w:t xml:space="preserve">The </w:t>
      </w:r>
      <w:r w:rsidRPr="00314651">
        <w:rPr>
          <w:b/>
          <w:u w:val="single"/>
        </w:rPr>
        <w:t xml:space="preserve">purpose </w:t>
      </w:r>
      <w:r w:rsidR="003C3EED" w:rsidRPr="00314651">
        <w:rPr>
          <w:rFonts w:cs="Arial"/>
          <w:szCs w:val="24"/>
        </w:rPr>
        <w:t xml:space="preserve">of </w:t>
      </w:r>
      <w:r w:rsidR="003C3EED" w:rsidRPr="00555DA3">
        <w:rPr>
          <w:rFonts w:cs="Arial"/>
          <w:szCs w:val="24"/>
        </w:rPr>
        <w:t xml:space="preserve">the proposed action is to </w:t>
      </w:r>
      <w:r w:rsidR="00602DB0" w:rsidRPr="00555DA3">
        <w:rPr>
          <w:rFonts w:cs="Arial"/>
          <w:szCs w:val="24"/>
        </w:rPr>
        <w:t>remove references to “Cutover Land” from the Rules</w:t>
      </w:r>
      <w:r w:rsidR="00A24813" w:rsidRPr="00555DA3">
        <w:rPr>
          <w:rFonts w:cs="Arial"/>
          <w:szCs w:val="24"/>
        </w:rPr>
        <w:t xml:space="preserve"> and combine the definitions for “Meadows and Wet Areas” for the Northern and Southern Forest Districts and extend that definition to cover all </w:t>
      </w:r>
      <w:r w:rsidR="00555DA3" w:rsidRPr="00555DA3">
        <w:rPr>
          <w:rFonts w:cs="Arial"/>
          <w:szCs w:val="24"/>
        </w:rPr>
        <w:t>forest districts</w:t>
      </w:r>
      <w:r w:rsidR="00A24813" w:rsidRPr="00555DA3">
        <w:rPr>
          <w:rFonts w:cs="Arial"/>
          <w:szCs w:val="24"/>
        </w:rPr>
        <w:t xml:space="preserve"> in </w:t>
      </w:r>
      <w:r w:rsidR="00555DA3" w:rsidRPr="00555DA3">
        <w:rPr>
          <w:rFonts w:cs="Arial"/>
          <w:szCs w:val="24"/>
        </w:rPr>
        <w:t>California</w:t>
      </w:r>
      <w:r w:rsidR="002A6631">
        <w:rPr>
          <w:rFonts w:cs="Arial"/>
          <w:szCs w:val="24"/>
        </w:rPr>
        <w:t xml:space="preserve">, as well as to improve clarity through the use of defined terms within </w:t>
      </w:r>
      <w:r w:rsidR="002A6631">
        <w:t>“Aspen, Meadows and Wet Areas Restoration” special prescription</w:t>
      </w:r>
      <w:r w:rsidR="004E1C71">
        <w:t>, and within rules specific to the High Use Subdistrict</w:t>
      </w:r>
      <w:r w:rsidR="002A6631">
        <w:t>.</w:t>
      </w:r>
    </w:p>
    <w:p w14:paraId="6960FB84" w14:textId="55B1D529" w:rsidR="003A33F1" w:rsidRPr="00642F99" w:rsidRDefault="003A33F1" w:rsidP="003C3EED">
      <w:pPr>
        <w:rPr>
          <w:rFonts w:cs="Arial"/>
          <w:szCs w:val="24"/>
        </w:rPr>
      </w:pPr>
      <w:r w:rsidRPr="00314651">
        <w:rPr>
          <w:rFonts w:cs="Arial"/>
          <w:szCs w:val="24"/>
        </w:rPr>
        <w:lastRenderedPageBreak/>
        <w:tab/>
      </w:r>
    </w:p>
    <w:p w14:paraId="2BF414EF" w14:textId="0C8A6EDD" w:rsidR="00F74C65" w:rsidRPr="00642F99"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642F99">
        <w:t xml:space="preserve">The </w:t>
      </w:r>
      <w:r w:rsidRPr="00642F99">
        <w:rPr>
          <w:b/>
          <w:u w:val="single"/>
        </w:rPr>
        <w:t>effect</w:t>
      </w:r>
      <w:r w:rsidRPr="00642F99">
        <w:t xml:space="preserve"> of the proposed action is to</w:t>
      </w:r>
      <w:r w:rsidR="00C16FA2" w:rsidRPr="00642F99">
        <w:t xml:space="preserve"> a</w:t>
      </w:r>
      <w:r w:rsidR="00642F99" w:rsidRPr="00642F99">
        <w:t xml:space="preserve">lign the terms used in the Rules with existing definitions, and promote </w:t>
      </w:r>
      <w:r w:rsidR="002A6631">
        <w:t xml:space="preserve">clarity and </w:t>
      </w:r>
      <w:r w:rsidR="00642F99" w:rsidRPr="00642F99">
        <w:t xml:space="preserve">consistent application of the rules throughout the state. </w:t>
      </w:r>
      <w:r w:rsidR="00F74C65" w:rsidRPr="00642F99">
        <w:rPr>
          <w:rFonts w:cs="Arial"/>
          <w:szCs w:val="24"/>
        </w:rPr>
        <w:t xml:space="preserve"> </w:t>
      </w:r>
    </w:p>
    <w:p w14:paraId="69D887FC" w14:textId="71863FE7" w:rsidR="003A33F1" w:rsidRPr="00642F99" w:rsidRDefault="003A33F1" w:rsidP="00374AB5"/>
    <w:p w14:paraId="10ABCEAE" w14:textId="78E325DA" w:rsidR="001838C1" w:rsidRPr="00314651" w:rsidRDefault="001838C1" w:rsidP="001838C1">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642F99">
        <w:rPr>
          <w:rFonts w:cs="Arial"/>
          <w:szCs w:val="24"/>
        </w:rPr>
        <w:t xml:space="preserve">The </w:t>
      </w:r>
      <w:r w:rsidRPr="00642F99">
        <w:rPr>
          <w:rFonts w:cs="Arial"/>
          <w:b/>
          <w:szCs w:val="24"/>
          <w:u w:val="single"/>
        </w:rPr>
        <w:t>benefit</w:t>
      </w:r>
      <w:r w:rsidRPr="00642F99">
        <w:rPr>
          <w:rFonts w:cs="Arial"/>
          <w:szCs w:val="24"/>
        </w:rPr>
        <w:t xml:space="preserve"> of the proposed action is rules that </w:t>
      </w:r>
      <w:r w:rsidR="00642F99" w:rsidRPr="00642F99">
        <w:rPr>
          <w:rFonts w:cs="Arial"/>
          <w:szCs w:val="24"/>
        </w:rPr>
        <w:t>are clearer, more consistent, and accurately reflect the terms defined by the Rules.</w:t>
      </w:r>
      <w:r w:rsidR="00642F99">
        <w:rPr>
          <w:rFonts w:cs="Arial"/>
          <w:szCs w:val="24"/>
        </w:rPr>
        <w:t xml:space="preserve"> </w:t>
      </w:r>
    </w:p>
    <w:p w14:paraId="32371015" w14:textId="77777777" w:rsidR="00D52EDF" w:rsidRPr="00314651" w:rsidRDefault="00D52EDF" w:rsidP="008245D0">
      <w:pPr>
        <w:shd w:val="clear" w:color="auto" w:fill="FFFFFF"/>
        <w:textAlignment w:val="baseline"/>
        <w:rPr>
          <w:rFonts w:cs="Arial"/>
          <w:szCs w:val="24"/>
          <w:highlight w:val="yellow"/>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6F9D51E9" w:rsidR="00910EC5" w:rsidRPr="001F226E" w:rsidRDefault="003A33F1" w:rsidP="001F226E">
      <w:pPr>
        <w:tabs>
          <w:tab w:val="left" w:pos="6938"/>
        </w:tabs>
        <w:rPr>
          <w:rFonts w:cs="Arial"/>
        </w:rPr>
      </w:pPr>
      <w:r w:rsidRPr="00BC1749">
        <w:rPr>
          <w:rFonts w:cs="Arial"/>
          <w:szCs w:val="24"/>
        </w:rPr>
        <w:t>The Bo</w:t>
      </w:r>
      <w:r w:rsidR="00D61808" w:rsidRPr="00BC1749">
        <w:rPr>
          <w:rFonts w:cs="Arial"/>
          <w:szCs w:val="24"/>
        </w:rPr>
        <w:t>ard is proposing action to amend 14 CCR §</w:t>
      </w:r>
      <w:r w:rsidR="007A51A4" w:rsidRPr="00BC1749">
        <w:rPr>
          <w:rFonts w:cs="Arial"/>
          <w:szCs w:val="24"/>
        </w:rPr>
        <w:t>§</w:t>
      </w:r>
      <w:r w:rsidR="00D61808" w:rsidRPr="00BC1749">
        <w:rPr>
          <w:rFonts w:cs="Arial"/>
          <w:szCs w:val="24"/>
        </w:rPr>
        <w:t xml:space="preserve"> </w:t>
      </w:r>
      <w:r w:rsidR="00910EC5" w:rsidRPr="00BB3810">
        <w:rPr>
          <w:rFonts w:cs="Arial"/>
        </w:rPr>
        <w:t>895.1, 906</w:t>
      </w:r>
      <w:r w:rsidR="00BB3810" w:rsidRPr="00BB3810">
        <w:rPr>
          <w:rFonts w:cs="Arial"/>
        </w:rPr>
        <w:t xml:space="preserve">, </w:t>
      </w:r>
      <w:r w:rsidR="00910EC5" w:rsidRPr="00BB3810">
        <w:rPr>
          <w:rFonts w:cs="Arial"/>
        </w:rPr>
        <w:t xml:space="preserve">912.7 </w:t>
      </w:r>
      <w:r w:rsidR="00BB3810">
        <w:rPr>
          <w:rFonts w:cs="Arial"/>
        </w:rPr>
        <w:t>(</w:t>
      </w:r>
      <w:r w:rsidR="00910EC5" w:rsidRPr="00BB3810">
        <w:rPr>
          <w:rFonts w:cs="Arial"/>
        </w:rPr>
        <w:t>932.7, 952.7</w:t>
      </w:r>
      <w:r w:rsidR="00BB3810">
        <w:rPr>
          <w:rFonts w:cs="Arial"/>
        </w:rPr>
        <w:t xml:space="preserve">), </w:t>
      </w:r>
      <w:r w:rsidR="00910EC5" w:rsidRPr="00BB3810">
        <w:rPr>
          <w:rFonts w:cs="Arial"/>
        </w:rPr>
        <w:t xml:space="preserve">912.9 </w:t>
      </w:r>
      <w:r w:rsidR="00BB3810">
        <w:rPr>
          <w:rFonts w:cs="Arial"/>
        </w:rPr>
        <w:t>(</w:t>
      </w:r>
      <w:r w:rsidR="00910EC5" w:rsidRPr="00BB3810">
        <w:rPr>
          <w:rFonts w:cs="Arial"/>
        </w:rPr>
        <w:t>932.9, 952.9</w:t>
      </w:r>
      <w:r w:rsidR="00BB3810">
        <w:rPr>
          <w:rFonts w:cs="Arial"/>
        </w:rPr>
        <w:t xml:space="preserve">), </w:t>
      </w:r>
      <w:r w:rsidR="00910EC5" w:rsidRPr="00BB3810">
        <w:rPr>
          <w:rFonts w:cs="Arial"/>
        </w:rPr>
        <w:t xml:space="preserve">913.4 </w:t>
      </w:r>
      <w:r w:rsidR="00BB3810">
        <w:rPr>
          <w:rFonts w:cs="Arial"/>
        </w:rPr>
        <w:t>(</w:t>
      </w:r>
      <w:r w:rsidR="00910EC5" w:rsidRPr="00BB3810">
        <w:rPr>
          <w:rFonts w:cs="Arial"/>
        </w:rPr>
        <w:t>933.4, 953.4</w:t>
      </w:r>
      <w:r w:rsidR="00BB3810">
        <w:rPr>
          <w:rFonts w:cs="Arial"/>
        </w:rPr>
        <w:t xml:space="preserve">), </w:t>
      </w:r>
      <w:r w:rsidR="00910EC5" w:rsidRPr="00BB3810">
        <w:rPr>
          <w:rFonts w:cs="Arial"/>
        </w:rPr>
        <w:t xml:space="preserve">916.3 </w:t>
      </w:r>
      <w:r w:rsidR="00BB3810">
        <w:rPr>
          <w:rFonts w:cs="Arial"/>
        </w:rPr>
        <w:t>(</w:t>
      </w:r>
      <w:r w:rsidR="00910EC5" w:rsidRPr="00BB3810">
        <w:rPr>
          <w:rFonts w:cs="Arial"/>
        </w:rPr>
        <w:t>936.3, 956.3</w:t>
      </w:r>
      <w:r w:rsidR="00BB3810">
        <w:rPr>
          <w:rFonts w:cs="Arial"/>
        </w:rPr>
        <w:t>),</w:t>
      </w:r>
      <w:r w:rsidR="00B63EE6">
        <w:rPr>
          <w:rFonts w:cs="Arial"/>
        </w:rPr>
        <w:t xml:space="preserve"> </w:t>
      </w:r>
      <w:r w:rsidR="00910EC5" w:rsidRPr="00BB3810">
        <w:rPr>
          <w:rFonts w:cs="Arial"/>
        </w:rPr>
        <w:t>921.4</w:t>
      </w:r>
      <w:r w:rsidR="00BB3810">
        <w:rPr>
          <w:rFonts w:cs="Arial"/>
        </w:rPr>
        <w:t xml:space="preserve"> (</w:t>
      </w:r>
      <w:r w:rsidR="00910EC5" w:rsidRPr="00BB3810">
        <w:rPr>
          <w:rFonts w:cs="Arial"/>
        </w:rPr>
        <w:t>961.4</w:t>
      </w:r>
      <w:r w:rsidR="00BB3810">
        <w:rPr>
          <w:rFonts w:cs="Arial"/>
        </w:rPr>
        <w:t>)</w:t>
      </w:r>
      <w:r w:rsidR="00BC1749">
        <w:rPr>
          <w:rFonts w:cs="Arial"/>
        </w:rPr>
        <w:t xml:space="preserve">, </w:t>
      </w:r>
      <w:r w:rsidR="00910EC5" w:rsidRPr="00BB3810">
        <w:rPr>
          <w:rFonts w:cs="Arial"/>
        </w:rPr>
        <w:t xml:space="preserve">923.1 </w:t>
      </w:r>
      <w:r w:rsidR="00BB3810">
        <w:rPr>
          <w:rFonts w:cs="Arial"/>
        </w:rPr>
        <w:t>(</w:t>
      </w:r>
      <w:r w:rsidR="00910EC5" w:rsidRPr="00BB3810">
        <w:rPr>
          <w:rFonts w:cs="Arial"/>
        </w:rPr>
        <w:t>943.1, 963.1</w:t>
      </w:r>
      <w:r w:rsidR="00BB3810">
        <w:rPr>
          <w:rFonts w:cs="Arial"/>
        </w:rPr>
        <w:t>),</w:t>
      </w:r>
      <w:r w:rsidR="00BC1749">
        <w:rPr>
          <w:rFonts w:cs="Arial"/>
        </w:rPr>
        <w:t xml:space="preserve"> </w:t>
      </w:r>
      <w:r w:rsidR="00910EC5" w:rsidRPr="00BB3810">
        <w:rPr>
          <w:rFonts w:cs="Arial"/>
        </w:rPr>
        <w:t xml:space="preserve">923.4 </w:t>
      </w:r>
      <w:r w:rsidR="00B63EE6">
        <w:rPr>
          <w:rFonts w:cs="Arial"/>
        </w:rPr>
        <w:t>(</w:t>
      </w:r>
      <w:r w:rsidR="00910EC5" w:rsidRPr="00BB3810">
        <w:rPr>
          <w:rFonts w:cs="Arial"/>
        </w:rPr>
        <w:t>943.4, 963.4</w:t>
      </w:r>
      <w:r w:rsidR="00B63EE6">
        <w:rPr>
          <w:rFonts w:cs="Arial"/>
        </w:rPr>
        <w:t xml:space="preserve">), </w:t>
      </w:r>
      <w:r w:rsidR="00910EC5" w:rsidRPr="00BB3810">
        <w:rPr>
          <w:rFonts w:cs="Arial"/>
        </w:rPr>
        <w:t xml:space="preserve">927.10 </w:t>
      </w:r>
      <w:r w:rsidR="00B63EE6">
        <w:rPr>
          <w:rFonts w:cs="Arial"/>
        </w:rPr>
        <w:t>(</w:t>
      </w:r>
      <w:r w:rsidR="00910EC5" w:rsidRPr="00BB3810">
        <w:rPr>
          <w:rFonts w:cs="Arial"/>
        </w:rPr>
        <w:t>953.7 953.12</w:t>
      </w:r>
      <w:r w:rsidR="00B63EE6">
        <w:rPr>
          <w:rFonts w:cs="Arial"/>
        </w:rPr>
        <w:t xml:space="preserve">), </w:t>
      </w:r>
      <w:r w:rsidR="00910EC5" w:rsidRPr="00BB3810">
        <w:rPr>
          <w:rFonts w:cs="Arial"/>
        </w:rPr>
        <w:t>1027.1</w:t>
      </w:r>
      <w:r w:rsidR="00B63EE6">
        <w:rPr>
          <w:rFonts w:cs="Arial"/>
        </w:rPr>
        <w:t xml:space="preserve">, </w:t>
      </w:r>
      <w:r w:rsidR="00910EC5" w:rsidRPr="00BB3810">
        <w:rPr>
          <w:rFonts w:cs="Arial"/>
        </w:rPr>
        <w:t>1034</w:t>
      </w:r>
      <w:r w:rsidR="00B63EE6">
        <w:rPr>
          <w:rFonts w:cs="Arial"/>
        </w:rPr>
        <w:t xml:space="preserve">, </w:t>
      </w:r>
      <w:r w:rsidR="00910EC5" w:rsidRPr="00BB3810">
        <w:rPr>
          <w:rFonts w:cs="Arial"/>
        </w:rPr>
        <w:t>1038.4</w:t>
      </w:r>
      <w:r w:rsidR="00B63EE6">
        <w:rPr>
          <w:rFonts w:cs="Arial"/>
        </w:rPr>
        <w:t xml:space="preserve">, </w:t>
      </w:r>
      <w:r w:rsidR="00910EC5" w:rsidRPr="00BB3810">
        <w:rPr>
          <w:rFonts w:cs="Arial"/>
        </w:rPr>
        <w:t>1051</w:t>
      </w:r>
      <w:r w:rsidR="00B63EE6">
        <w:rPr>
          <w:rFonts w:cs="Arial"/>
        </w:rPr>
        <w:t xml:space="preserve">, </w:t>
      </w:r>
      <w:r w:rsidR="00910EC5" w:rsidRPr="00BB3810">
        <w:rPr>
          <w:rFonts w:cs="Arial"/>
        </w:rPr>
        <w:t>1051.4</w:t>
      </w:r>
      <w:r w:rsidR="00B63EE6">
        <w:rPr>
          <w:rFonts w:cs="Arial"/>
        </w:rPr>
        <w:t>,</w:t>
      </w:r>
      <w:r w:rsidR="00BC1749">
        <w:rPr>
          <w:rFonts w:cs="Arial"/>
        </w:rPr>
        <w:t xml:space="preserve"> </w:t>
      </w:r>
      <w:r w:rsidR="00910EC5" w:rsidRPr="00BB3810">
        <w:rPr>
          <w:rFonts w:cs="Arial"/>
        </w:rPr>
        <w:t>1072.4</w:t>
      </w:r>
      <w:r w:rsidR="00BC1749">
        <w:rPr>
          <w:rFonts w:cs="Arial"/>
        </w:rPr>
        <w:t xml:space="preserve">, </w:t>
      </w:r>
      <w:r w:rsidR="00910EC5" w:rsidRPr="00BB3810">
        <w:rPr>
          <w:rFonts w:cs="Arial"/>
        </w:rPr>
        <w:t>1090.5</w:t>
      </w:r>
      <w:r w:rsidR="00BC1749">
        <w:rPr>
          <w:rFonts w:cs="Arial"/>
        </w:rPr>
        <w:t xml:space="preserve">, </w:t>
      </w:r>
      <w:r w:rsidR="00910EC5" w:rsidRPr="00BB3810">
        <w:rPr>
          <w:rFonts w:cs="Arial"/>
        </w:rPr>
        <w:t>1092.09</w:t>
      </w:r>
      <w:r w:rsidR="00BC1749">
        <w:rPr>
          <w:rFonts w:cs="Arial"/>
        </w:rPr>
        <w:t xml:space="preserve">, </w:t>
      </w:r>
      <w:r w:rsidR="00910EC5" w:rsidRPr="00BB3810">
        <w:rPr>
          <w:rFonts w:cs="Arial"/>
        </w:rPr>
        <w:t>1094.6</w:t>
      </w:r>
      <w:r w:rsidR="00BC1749">
        <w:rPr>
          <w:rFonts w:cs="Arial"/>
        </w:rPr>
        <w:t>,</w:t>
      </w:r>
      <w:r w:rsidR="00910EC5" w:rsidRPr="00BB3810">
        <w:rPr>
          <w:rFonts w:cs="Arial"/>
        </w:rPr>
        <w:t xml:space="preserve"> 1094.8 </w:t>
      </w:r>
    </w:p>
    <w:p w14:paraId="50DCC2B3" w14:textId="2E11E10B" w:rsidR="00B17A36" w:rsidRDefault="00B17A36" w:rsidP="001F28F5">
      <w:pPr>
        <w:spacing w:line="508" w:lineRule="atLeast"/>
        <w:rPr>
          <w:rFonts w:cs="Arial"/>
          <w:b/>
          <w:bCs/>
        </w:rPr>
      </w:pPr>
      <w:r>
        <w:rPr>
          <w:rFonts w:cs="Arial"/>
          <w:b/>
          <w:bCs/>
        </w:rPr>
        <w:t xml:space="preserve">Amend </w:t>
      </w:r>
      <w:r w:rsidR="001F28F5" w:rsidRPr="00153309">
        <w:rPr>
          <w:rFonts w:cs="Arial"/>
          <w:b/>
          <w:bCs/>
        </w:rPr>
        <w:t>§895.1</w:t>
      </w:r>
      <w:r w:rsidR="001F28F5">
        <w:rPr>
          <w:rFonts w:cs="Arial"/>
          <w:b/>
          <w:bCs/>
        </w:rPr>
        <w:t>. Definitions</w:t>
      </w:r>
    </w:p>
    <w:p w14:paraId="1C78276F" w14:textId="150FB325" w:rsidR="00520B49" w:rsidRDefault="00082ECB" w:rsidP="00520B49">
      <w:r w:rsidRPr="000E76BF">
        <w:rPr>
          <w:bCs/>
        </w:rPr>
        <w:t xml:space="preserve">The proposed action </w:t>
      </w:r>
      <w:r w:rsidR="00D97CB8" w:rsidRPr="000E76BF">
        <w:rPr>
          <w:bCs/>
        </w:rPr>
        <w:t>combines the identical</w:t>
      </w:r>
      <w:r w:rsidR="00DE2E9F" w:rsidRPr="000E76BF">
        <w:rPr>
          <w:bCs/>
        </w:rPr>
        <w:t xml:space="preserve"> definitions</w:t>
      </w:r>
      <w:r w:rsidR="00D97CB8" w:rsidRPr="000E76BF">
        <w:rPr>
          <w:bCs/>
        </w:rPr>
        <w:t xml:space="preserve"> for “Meadows and Wet Areas” for the Northern Forest District and the Southern Forest District and applies the definition to all forests in the state</w:t>
      </w:r>
      <w:r w:rsidR="00387D46">
        <w:rPr>
          <w:bCs/>
        </w:rPr>
        <w:t xml:space="preserve"> including the Coast Forest District</w:t>
      </w:r>
      <w:r w:rsidR="00D97CB8" w:rsidRPr="000E76BF">
        <w:rPr>
          <w:bCs/>
        </w:rPr>
        <w:t xml:space="preserve">. </w:t>
      </w:r>
      <w:r w:rsidR="0063160D" w:rsidRPr="0063160D">
        <w:rPr>
          <w:bCs/>
        </w:rPr>
        <w:t>The purpose of this amendment is to clarify the applicability of this term,</w:t>
      </w:r>
      <w:r w:rsidR="0063160D">
        <w:rPr>
          <w:bCs/>
        </w:rPr>
        <w:t xml:space="preserve"> </w:t>
      </w:r>
      <w:r w:rsidR="0063160D" w:rsidRPr="0063160D">
        <w:rPr>
          <w:bCs/>
        </w:rPr>
        <w:t>which is being used within the proposed action to promote consistency of terms</w:t>
      </w:r>
      <w:r w:rsidR="0063160D">
        <w:rPr>
          <w:bCs/>
        </w:rPr>
        <w:t xml:space="preserve"> and to</w:t>
      </w:r>
      <w:r w:rsidR="0063160D" w:rsidRPr="0063160D">
        <w:rPr>
          <w:bCs/>
        </w:rPr>
        <w:t xml:space="preserve"> improve the clarity of the regulations.</w:t>
      </w:r>
      <w:r w:rsidR="00520B49">
        <w:rPr>
          <w:bCs/>
        </w:rPr>
        <w:t xml:space="preserve"> </w:t>
      </w:r>
      <w:r w:rsidR="00520B49">
        <w:t>This amendment is necessary to improve the consistent implementation of the regulations.</w:t>
      </w:r>
    </w:p>
    <w:p w14:paraId="38DE06A9" w14:textId="38B2576A" w:rsidR="00711865" w:rsidRDefault="00711865" w:rsidP="00520B49"/>
    <w:p w14:paraId="2CD04511" w14:textId="3AA5F49F" w:rsidR="00711865" w:rsidRPr="00335D28" w:rsidRDefault="00711865" w:rsidP="00520B49">
      <w:pPr>
        <w:rPr>
          <w:rFonts w:cs="Arial"/>
        </w:rPr>
      </w:pPr>
      <w:r>
        <w:rPr>
          <w:rFonts w:cs="Arial"/>
        </w:rPr>
        <w:t xml:space="preserve">The proposed action removes the reference to “cutover lands” from the definition of “Wet Meadows and Other Wet Areas”. The purpose of this amendment is to remove a phrase that is no longer </w:t>
      </w:r>
      <w:r w:rsidR="002A6631">
        <w:rPr>
          <w:rFonts w:cs="Arial"/>
        </w:rPr>
        <w:t>clear within the Act and</w:t>
      </w:r>
      <w:r>
        <w:rPr>
          <w:rFonts w:cs="Arial"/>
        </w:rPr>
        <w:t xml:space="preserve"> Rules</w:t>
      </w:r>
      <w:r w:rsidR="00335D28">
        <w:rPr>
          <w:rFonts w:cs="Arial"/>
        </w:rPr>
        <w:t>,</w:t>
      </w:r>
      <w:r>
        <w:rPr>
          <w:rFonts w:cs="Arial"/>
        </w:rPr>
        <w:t xml:space="preserve"> thereby improving clarity and accuracy. </w:t>
      </w:r>
      <w:r>
        <w:t>This amendment is necessary to improve the consistent implementation of the regulations.</w:t>
      </w:r>
    </w:p>
    <w:p w14:paraId="3DAD7148" w14:textId="4462C6F9" w:rsidR="007258A5" w:rsidRDefault="00F86BC4" w:rsidP="007258A5">
      <w:pPr>
        <w:spacing w:line="508" w:lineRule="atLeast"/>
        <w:rPr>
          <w:rFonts w:cs="Arial"/>
          <w:b/>
          <w:bCs/>
        </w:rPr>
      </w:pPr>
      <w:r>
        <w:rPr>
          <w:rFonts w:cs="Arial"/>
          <w:b/>
          <w:bCs/>
        </w:rPr>
        <w:t xml:space="preserve">Amend </w:t>
      </w:r>
      <w:r w:rsidR="007258A5" w:rsidRPr="00153309">
        <w:rPr>
          <w:rFonts w:cs="Arial"/>
          <w:b/>
          <w:bCs/>
        </w:rPr>
        <w:t>§ 906. Forest Districts</w:t>
      </w:r>
    </w:p>
    <w:p w14:paraId="1AC64329" w14:textId="07E5A37D" w:rsidR="000C5F5D" w:rsidRPr="000C5F5D" w:rsidRDefault="000C5F5D" w:rsidP="009401D2">
      <w:pPr>
        <w:rPr>
          <w:rFonts w:cs="Arial"/>
        </w:rPr>
      </w:pPr>
      <w:r>
        <w:rPr>
          <w:rFonts w:cs="Arial"/>
        </w:rPr>
        <w:t xml:space="preserve">The proposed action </w:t>
      </w:r>
      <w:r w:rsidR="00892FAD">
        <w:rPr>
          <w:rFonts w:cs="Arial"/>
        </w:rPr>
        <w:t xml:space="preserve">removes the reference to “cutover lands” from the definition of Forest Districts. The purpose of this amendment is to </w:t>
      </w:r>
      <w:r w:rsidR="009401D2">
        <w:rPr>
          <w:rFonts w:cs="Arial"/>
        </w:rPr>
        <w:t xml:space="preserve">remove a phrase that is no </w:t>
      </w:r>
      <w:r w:rsidR="00C46846">
        <w:rPr>
          <w:rFonts w:cs="Arial"/>
        </w:rPr>
        <w:t>defined within the Act or</w:t>
      </w:r>
      <w:r w:rsidR="009401D2">
        <w:rPr>
          <w:rFonts w:cs="Arial"/>
        </w:rPr>
        <w:t xml:space="preserve"> Rules thereby improving clarity and accuracy. </w:t>
      </w:r>
      <w:r w:rsidR="00420022">
        <w:t>This amendment is necessary to improve the consistent implementation of the regulations.</w:t>
      </w:r>
    </w:p>
    <w:p w14:paraId="3B6AAE2D" w14:textId="26F67D8C" w:rsidR="002F50DE" w:rsidRDefault="00F47AD7" w:rsidP="002F50DE">
      <w:pPr>
        <w:spacing w:line="508" w:lineRule="atLeast"/>
        <w:rPr>
          <w:rFonts w:cs="Arial"/>
          <w:b/>
          <w:bCs/>
        </w:rPr>
      </w:pPr>
      <w:r>
        <w:rPr>
          <w:rFonts w:cs="Arial"/>
          <w:b/>
          <w:bCs/>
        </w:rPr>
        <w:t xml:space="preserve">Amend </w:t>
      </w:r>
      <w:r w:rsidR="002F50DE" w:rsidRPr="003A4116">
        <w:rPr>
          <w:rFonts w:cs="Arial"/>
          <w:b/>
          <w:bCs/>
        </w:rPr>
        <w:t xml:space="preserve">§ </w:t>
      </w:r>
      <w:bookmarkStart w:id="3" w:name="_Hlk75253506"/>
      <w:r w:rsidR="002F50DE" w:rsidRPr="003A4116">
        <w:rPr>
          <w:rFonts w:cs="Arial"/>
          <w:b/>
          <w:bCs/>
        </w:rPr>
        <w:t>913.4</w:t>
      </w:r>
      <w:r w:rsidR="002F50DE">
        <w:rPr>
          <w:rFonts w:cs="Arial"/>
          <w:b/>
          <w:bCs/>
        </w:rPr>
        <w:t>, 933.4, 953.4</w:t>
      </w:r>
      <w:r w:rsidR="002F50DE" w:rsidRPr="003A4116">
        <w:rPr>
          <w:rFonts w:cs="Arial"/>
          <w:b/>
          <w:bCs/>
        </w:rPr>
        <w:t xml:space="preserve"> </w:t>
      </w:r>
      <w:bookmarkEnd w:id="3"/>
      <w:r w:rsidR="002F50DE" w:rsidRPr="003A4116">
        <w:rPr>
          <w:rFonts w:cs="Arial"/>
          <w:b/>
          <w:bCs/>
        </w:rPr>
        <w:t>Special Prescriptions</w:t>
      </w:r>
    </w:p>
    <w:p w14:paraId="6922F2B5" w14:textId="05C96524" w:rsidR="00814039" w:rsidRDefault="002142A2" w:rsidP="00F47AD7">
      <w:r>
        <w:rPr>
          <w:rFonts w:cs="Arial"/>
        </w:rPr>
        <w:t xml:space="preserve">The proposed action </w:t>
      </w:r>
      <w:r w:rsidR="000D6E5B">
        <w:rPr>
          <w:rFonts w:cs="Arial"/>
        </w:rPr>
        <w:t>clarifies</w:t>
      </w:r>
      <w:r w:rsidR="00AF2A95">
        <w:rPr>
          <w:rFonts w:cs="Arial"/>
        </w:rPr>
        <w:t xml:space="preserve"> the </w:t>
      </w:r>
      <w:r w:rsidR="000D6E5B">
        <w:rPr>
          <w:rFonts w:cs="Arial"/>
        </w:rPr>
        <w:t>information that must be provided</w:t>
      </w:r>
      <w:r w:rsidR="007F4111">
        <w:rPr>
          <w:rFonts w:cs="Arial"/>
        </w:rPr>
        <w:t xml:space="preserve"> to describe the condition of aspen stands that are being restored</w:t>
      </w:r>
      <w:r w:rsidR="00814039">
        <w:rPr>
          <w:rFonts w:cs="Arial"/>
        </w:rPr>
        <w:t xml:space="preserve">: </w:t>
      </w:r>
      <w:r w:rsidR="003D349B">
        <w:rPr>
          <w:rFonts w:cs="Arial"/>
        </w:rPr>
        <w:t xml:space="preserve">the assumption that </w:t>
      </w:r>
      <w:r w:rsidR="00814039">
        <w:rPr>
          <w:rFonts w:cs="Arial"/>
        </w:rPr>
        <w:t xml:space="preserve">upland stands </w:t>
      </w:r>
      <w:r w:rsidR="00814039">
        <w:rPr>
          <w:rFonts w:cs="Arial"/>
        </w:rPr>
        <w:lastRenderedPageBreak/>
        <w:t>are mixed with conifer</w:t>
      </w:r>
      <w:r w:rsidR="003D349B">
        <w:rPr>
          <w:rFonts w:cs="Arial"/>
        </w:rPr>
        <w:t xml:space="preserve">s is removed, and </w:t>
      </w:r>
      <w:r w:rsidR="00945584">
        <w:rPr>
          <w:rFonts w:cs="Arial"/>
        </w:rPr>
        <w:t xml:space="preserve">the </w:t>
      </w:r>
      <w:r w:rsidR="00A9301F">
        <w:rPr>
          <w:rFonts w:cs="Arial"/>
        </w:rPr>
        <w:t>description of a stand’s</w:t>
      </w:r>
      <w:r w:rsidR="00945584">
        <w:rPr>
          <w:rFonts w:cs="Arial"/>
        </w:rPr>
        <w:t xml:space="preserve"> structure </w:t>
      </w:r>
      <w:r w:rsidR="00A9301F">
        <w:rPr>
          <w:rFonts w:cs="Arial"/>
        </w:rPr>
        <w:t>is amended to include information on whether the stand is pure aspen or mixed with conifer.</w:t>
      </w:r>
      <w:r w:rsidR="00674E40">
        <w:rPr>
          <w:rFonts w:cs="Arial"/>
        </w:rPr>
        <w:t xml:space="preserve"> The purpose of this amendment is to clarify the stand condition description</w:t>
      </w:r>
      <w:r w:rsidR="00A735B2">
        <w:rPr>
          <w:rFonts w:cs="Arial"/>
        </w:rPr>
        <w:t xml:space="preserve">, allowing for a broader range of restoration activities. </w:t>
      </w:r>
      <w:r w:rsidR="0047751C">
        <w:rPr>
          <w:rFonts w:cs="Arial"/>
        </w:rPr>
        <w:t>In addition, the defined term “Riparian” is substituted for the undefined “wet meadow”. The purpose of this amendment is to improve clarity</w:t>
      </w:r>
      <w:r w:rsidR="00A61717">
        <w:rPr>
          <w:rFonts w:cs="Arial"/>
        </w:rPr>
        <w:t xml:space="preserve">; beyond the substitution of a defined term for an undefined term, other uses of “meadow” in the test refer to land dominated </w:t>
      </w:r>
      <w:r w:rsidR="00BB6C0A">
        <w:rPr>
          <w:rFonts w:cs="Arial"/>
        </w:rPr>
        <w:t xml:space="preserve">by grasses and forbs, and aspens are a woody species. </w:t>
      </w:r>
      <w:r w:rsidR="00BB60CC">
        <w:t>This amendment is necessary to improve the consistent implementation of the regulations.</w:t>
      </w:r>
    </w:p>
    <w:p w14:paraId="1A39D1E0" w14:textId="77777777" w:rsidR="00420022" w:rsidRDefault="00420022" w:rsidP="00F47AD7">
      <w:pPr>
        <w:rPr>
          <w:rFonts w:cs="Arial"/>
        </w:rPr>
      </w:pPr>
    </w:p>
    <w:p w14:paraId="33143F4F" w14:textId="77777777" w:rsidR="004E2AE6" w:rsidRDefault="00EB0D8D" w:rsidP="00420022">
      <w:pPr>
        <w:rPr>
          <w:rFonts w:cs="Arial"/>
          <w:b/>
          <w:bCs/>
        </w:rPr>
      </w:pPr>
      <w:r w:rsidRPr="00DB1BE0">
        <w:rPr>
          <w:rFonts w:cs="Arial"/>
          <w:b/>
          <w:bCs/>
        </w:rPr>
        <w:t xml:space="preserve">§ </w:t>
      </w:r>
      <w:bookmarkStart w:id="4" w:name="_Hlk75357611"/>
      <w:r w:rsidRPr="00DB1BE0">
        <w:rPr>
          <w:rFonts w:cs="Arial"/>
          <w:b/>
          <w:bCs/>
        </w:rPr>
        <w:t>916.3</w:t>
      </w:r>
      <w:r>
        <w:rPr>
          <w:rFonts w:cs="Arial"/>
          <w:b/>
          <w:bCs/>
        </w:rPr>
        <w:t>, 936.3, 956.3</w:t>
      </w:r>
      <w:bookmarkEnd w:id="4"/>
      <w:r w:rsidRPr="00DB1BE0">
        <w:rPr>
          <w:rFonts w:cs="Arial"/>
          <w:b/>
          <w:bCs/>
        </w:rPr>
        <w:t xml:space="preserve"> General Limitations Near Watercourses, Lakes, </w:t>
      </w:r>
      <w:r w:rsidRPr="00A2308A">
        <w:rPr>
          <w:rFonts w:cs="Arial"/>
          <w:b/>
          <w:bCs/>
        </w:rPr>
        <w:t>Marsh</w:t>
      </w:r>
      <w:r w:rsidRPr="00DB1BE0">
        <w:rPr>
          <w:rFonts w:cs="Arial"/>
          <w:b/>
          <w:bCs/>
        </w:rPr>
        <w:t xml:space="preserve">es, </w:t>
      </w:r>
      <w:r w:rsidRPr="00A735B2">
        <w:rPr>
          <w:rFonts w:cs="Arial"/>
          <w:b/>
          <w:bCs/>
        </w:rPr>
        <w:t xml:space="preserve">Wet </w:t>
      </w:r>
      <w:r w:rsidRPr="00C05E43">
        <w:rPr>
          <w:rFonts w:cs="Arial"/>
          <w:b/>
          <w:bCs/>
          <w:color w:val="000000" w:themeColor="text1"/>
        </w:rPr>
        <w:t xml:space="preserve">Meadows </w:t>
      </w:r>
      <w:r w:rsidRPr="00DB1BE0">
        <w:rPr>
          <w:rFonts w:cs="Arial"/>
          <w:b/>
          <w:bCs/>
        </w:rPr>
        <w:t xml:space="preserve">and </w:t>
      </w:r>
      <w:r w:rsidRPr="00C05E43">
        <w:rPr>
          <w:rFonts w:cs="Arial"/>
          <w:b/>
          <w:bCs/>
        </w:rPr>
        <w:t>Other</w:t>
      </w:r>
      <w:r w:rsidRPr="006E17E7">
        <w:rPr>
          <w:rFonts w:cs="Arial"/>
          <w:b/>
          <w:bCs/>
        </w:rPr>
        <w:t xml:space="preserve"> </w:t>
      </w:r>
      <w:r w:rsidRPr="00190F15">
        <w:rPr>
          <w:rFonts w:cs="Arial"/>
          <w:b/>
          <w:bCs/>
        </w:rPr>
        <w:t>Wet Areas</w:t>
      </w:r>
      <w:r w:rsidRPr="00DB1BE0">
        <w:rPr>
          <w:rFonts w:cs="Arial"/>
          <w:b/>
          <w:bCs/>
        </w:rPr>
        <w:t>.</w:t>
      </w:r>
    </w:p>
    <w:p w14:paraId="5D7A9E59" w14:textId="7347877D" w:rsidR="00545025" w:rsidRPr="005C01D2" w:rsidRDefault="004E2AE6" w:rsidP="00420022">
      <w:pPr>
        <w:rPr>
          <w:rFonts w:cs="Arial"/>
        </w:rPr>
      </w:pPr>
      <w:r>
        <w:rPr>
          <w:rFonts w:cs="Arial"/>
        </w:rPr>
        <w:t>The proposed action</w:t>
      </w:r>
      <w:r w:rsidR="00960A16">
        <w:rPr>
          <w:rFonts w:cs="Arial"/>
        </w:rPr>
        <w:t xml:space="preserve"> brings the title</w:t>
      </w:r>
      <w:r w:rsidR="004B3FFE">
        <w:rPr>
          <w:rFonts w:cs="Arial"/>
        </w:rPr>
        <w:t xml:space="preserve"> of the section into agreement with the text. The purpose of this amendment i</w:t>
      </w:r>
      <w:r w:rsidR="00872113">
        <w:rPr>
          <w:rFonts w:cs="Arial"/>
        </w:rPr>
        <w:t>s to</w:t>
      </w:r>
      <w:r w:rsidR="005C01D2">
        <w:rPr>
          <w:rFonts w:cs="Arial"/>
        </w:rPr>
        <w:t xml:space="preserve"> make the definitions of an action consistent throughout the text. </w:t>
      </w:r>
      <w:r w:rsidR="004B3FFE">
        <w:t>This amendment is necessary to improve the consistent implementation of the regulations.</w:t>
      </w:r>
    </w:p>
    <w:p w14:paraId="33C9CAEC" w14:textId="76C08F1B" w:rsidR="002E120E" w:rsidRDefault="002E120E" w:rsidP="002E120E">
      <w:pPr>
        <w:spacing w:line="508" w:lineRule="atLeast"/>
        <w:rPr>
          <w:rFonts w:cs="Arial"/>
          <w:b/>
          <w:bCs/>
        </w:rPr>
      </w:pPr>
      <w:r w:rsidRPr="00153309">
        <w:rPr>
          <w:rFonts w:cs="Arial"/>
          <w:b/>
          <w:bCs/>
        </w:rPr>
        <w:t>§ 953.12. High Use Subdistrict.</w:t>
      </w:r>
    </w:p>
    <w:p w14:paraId="2CE5196F" w14:textId="4EDBF25B" w:rsidR="009F67AD" w:rsidRPr="009F67AD" w:rsidRDefault="009F67AD" w:rsidP="009F67AD">
      <w:pPr>
        <w:rPr>
          <w:rFonts w:cs="Arial"/>
        </w:rPr>
      </w:pPr>
      <w:r>
        <w:rPr>
          <w:rFonts w:cs="Arial"/>
        </w:rPr>
        <w:t xml:space="preserve">The proposed action </w:t>
      </w:r>
      <w:r w:rsidR="008B4EEE">
        <w:rPr>
          <w:rFonts w:cs="Arial"/>
        </w:rPr>
        <w:t xml:space="preserve">replaces </w:t>
      </w:r>
      <w:r>
        <w:rPr>
          <w:rFonts w:cs="Arial"/>
        </w:rPr>
        <w:t xml:space="preserve">text </w:t>
      </w:r>
      <w:r w:rsidR="008B4EEE">
        <w:rPr>
          <w:rFonts w:cs="Arial"/>
        </w:rPr>
        <w:t xml:space="preserve">of </w:t>
      </w:r>
      <w:r>
        <w:rPr>
          <w:rFonts w:cs="Arial"/>
        </w:rPr>
        <w:t>“cutover”</w:t>
      </w:r>
      <w:r w:rsidR="008B4EEE">
        <w:rPr>
          <w:rFonts w:cs="Arial"/>
        </w:rPr>
        <w:t xml:space="preserve"> with the term “harvested. The term “cutover” here </w:t>
      </w:r>
      <w:r w:rsidR="001D69FF">
        <w:rPr>
          <w:rFonts w:cs="Arial"/>
        </w:rPr>
        <w:t xml:space="preserve">applies to </w:t>
      </w:r>
      <w:r w:rsidR="004E1C71">
        <w:rPr>
          <w:rFonts w:cs="Arial"/>
        </w:rPr>
        <w:t xml:space="preserve">those lands which have been harvested under the silvicultural methods described in the balance of 14 CCR </w:t>
      </w:r>
      <w:r w:rsidR="004E1C71">
        <w:t>§ 953.12, not to the phrase “cutover lands” as was previously defined within the Act and Rules. The use of this term here is archaic and lacking clarity and has been revised to “harvested” to indicate that the condition applies to those lands upon which trees have been harvested.</w:t>
      </w:r>
      <w:r>
        <w:rPr>
          <w:rFonts w:cs="Arial"/>
        </w:rPr>
        <w:t xml:space="preserve"> </w:t>
      </w:r>
      <w:r w:rsidR="004B3FFE">
        <w:t xml:space="preserve">This amendment is necessary to improve the </w:t>
      </w:r>
      <w:r w:rsidR="004E1C71">
        <w:t xml:space="preserve">clarity of the provision and to promote </w:t>
      </w:r>
      <w:r w:rsidR="004B3FFE">
        <w:t>consistent implementation of the regulations.</w:t>
      </w:r>
    </w:p>
    <w:p w14:paraId="648B29D1" w14:textId="607944F9" w:rsidR="00FB7420" w:rsidRDefault="00FB7420" w:rsidP="00FB7420">
      <w:pPr>
        <w:spacing w:line="508" w:lineRule="atLeast"/>
        <w:rPr>
          <w:rFonts w:cs="Arial"/>
          <w:b/>
          <w:bCs/>
        </w:rPr>
      </w:pPr>
      <w:r w:rsidRPr="00153309">
        <w:rPr>
          <w:rFonts w:cs="Arial"/>
          <w:b/>
          <w:bCs/>
        </w:rPr>
        <w:t>§ 1027.1. Basis of Denial.</w:t>
      </w:r>
    </w:p>
    <w:p w14:paraId="3BFC97E6" w14:textId="0CC38F23" w:rsidR="002A669E" w:rsidRDefault="00E45428" w:rsidP="00BB60CC">
      <w:pPr>
        <w:rPr>
          <w:rFonts w:cs="Arial"/>
        </w:rPr>
      </w:pPr>
      <w:r>
        <w:rPr>
          <w:rFonts w:cs="Arial"/>
        </w:rPr>
        <w:t xml:space="preserve">The proposed action removes text that only applies to “cutover lands”. The purpose of this amendment is to remove a phrase that is no longer extant from the Rules thereby improving clarity and accuracy. </w:t>
      </w:r>
      <w:r w:rsidR="00420022">
        <w:t>This amendment is necessary to improve the consistent implementation of the regulations.</w:t>
      </w:r>
    </w:p>
    <w:p w14:paraId="28E9576C" w14:textId="77777777" w:rsidR="00BB60CC" w:rsidRPr="00BB60CC" w:rsidRDefault="00BB60CC" w:rsidP="00BB60CC">
      <w:pPr>
        <w:rPr>
          <w:rFonts w:cs="Arial"/>
        </w:rPr>
      </w:pPr>
    </w:p>
    <w:p w14:paraId="709D1AFF" w14:textId="2EC3218F" w:rsidR="00155A65" w:rsidRPr="000D6FAE" w:rsidRDefault="00155A65" w:rsidP="003A33F1">
      <w:pPr>
        <w:autoSpaceDE w:val="0"/>
        <w:autoSpaceDN w:val="0"/>
        <w:adjustRightInd w:val="0"/>
        <w:rPr>
          <w:rFonts w:cs="Arial"/>
          <w:b/>
          <w:bCs/>
          <w:szCs w:val="24"/>
        </w:rPr>
      </w:pPr>
      <w:r w:rsidRPr="000D6FAE">
        <w:rPr>
          <w:rFonts w:cs="Arial"/>
          <w:b/>
          <w:bCs/>
          <w:szCs w:val="24"/>
        </w:rPr>
        <w:t>Non substantiative amendments</w:t>
      </w:r>
    </w:p>
    <w:p w14:paraId="59403211" w14:textId="68101F9A" w:rsidR="00A33FB2" w:rsidRPr="000D6FAE" w:rsidRDefault="000D6FAE" w:rsidP="000D6FAE">
      <w:pPr>
        <w:autoSpaceDE w:val="0"/>
        <w:autoSpaceDN w:val="0"/>
        <w:adjustRightInd w:val="0"/>
        <w:rPr>
          <w:rFonts w:cs="Arial"/>
          <w:b/>
          <w:bCs/>
          <w:szCs w:val="24"/>
          <w:highlight w:val="yellow"/>
        </w:rPr>
      </w:pPr>
      <w:r>
        <w:t>Capitalized and utilized terms defined pursuant to 14 CCR § 895.1 and this Article throughout the amendments where appropriate.</w:t>
      </w:r>
    </w:p>
    <w:p w14:paraId="2BF0BD84" w14:textId="77777777" w:rsidR="00890C98" w:rsidRPr="00314651" w:rsidRDefault="00890C98" w:rsidP="00AC2580">
      <w:pPr>
        <w:jc w:val="both"/>
        <w:rPr>
          <w:rFonts w:cs="Arial"/>
          <w:szCs w:val="24"/>
        </w:rPr>
      </w:pPr>
    </w:p>
    <w:p w14:paraId="4DA34672" w14:textId="77777777" w:rsidR="00F04EF1" w:rsidRPr="00314651" w:rsidRDefault="00F04EF1" w:rsidP="002247EE">
      <w:pPr>
        <w:pStyle w:val="Heading1"/>
      </w:pPr>
      <w:r w:rsidRPr="00314651">
        <w:t>ECONOMIC IMPACT ANALYSIS (pursuant to GOV § 11346.3(b)(1)(</w:t>
      </w:r>
      <w:proofErr w:type="gramStart"/>
      <w:r w:rsidRPr="00314651">
        <w:t>A)-(</w:t>
      </w:r>
      <w:proofErr w:type="gramEnd"/>
      <w:r w:rsidRPr="00314651">
        <w:t>D) and provided pursuant to 11346.3(a)(3))</w:t>
      </w:r>
    </w:p>
    <w:p w14:paraId="551AEBAC" w14:textId="66ED6D31" w:rsidR="00F31F48" w:rsidRDefault="002D3927" w:rsidP="00883756">
      <w:pPr>
        <w:rPr>
          <w:highlight w:val="yellow"/>
        </w:rPr>
      </w:pPr>
      <w:r w:rsidRPr="00314651">
        <w:t xml:space="preserve">The </w:t>
      </w:r>
      <w:r w:rsidRPr="00314651">
        <w:rPr>
          <w:b/>
          <w:u w:val="single"/>
        </w:rPr>
        <w:t>effect</w:t>
      </w:r>
      <w:r w:rsidRPr="00314651">
        <w:t xml:space="preserve"> </w:t>
      </w:r>
      <w:r w:rsidR="00703370" w:rsidRPr="00314651">
        <w:t xml:space="preserve">of </w:t>
      </w:r>
      <w:r w:rsidR="00703370" w:rsidRPr="00715F4D">
        <w:t xml:space="preserve">the proposed action is to </w:t>
      </w:r>
      <w:r w:rsidR="00F31F48" w:rsidRPr="00715F4D">
        <w:t xml:space="preserve">remove </w:t>
      </w:r>
      <w:r w:rsidR="00BE4F5D" w:rsidRPr="00715F4D">
        <w:t xml:space="preserve">references to a term that is no longer </w:t>
      </w:r>
      <w:r w:rsidR="004E1C71">
        <w:t>defined</w:t>
      </w:r>
      <w:r w:rsidR="00BE4F5D" w:rsidRPr="00715F4D">
        <w:t>, standardize a definition</w:t>
      </w:r>
      <w:r w:rsidR="004E1C71">
        <w:t>, and the general use of defined terms,</w:t>
      </w:r>
      <w:r w:rsidR="00BE4F5D" w:rsidRPr="00715F4D">
        <w:t xml:space="preserve"> across all forest districts, </w:t>
      </w:r>
      <w:r w:rsidR="00715F4D" w:rsidRPr="00715F4D">
        <w:t xml:space="preserve">and clarify stand description requirements for aspen regeneration projects. </w:t>
      </w:r>
    </w:p>
    <w:p w14:paraId="3B9C9827" w14:textId="77777777" w:rsidR="00F31F48" w:rsidRDefault="00F31F48" w:rsidP="00883756">
      <w:pPr>
        <w:rPr>
          <w:highlight w:val="yellow"/>
        </w:rPr>
      </w:pPr>
    </w:p>
    <w:p w14:paraId="3194BE1C" w14:textId="6A23307E" w:rsidR="009C097D" w:rsidRDefault="009479CE" w:rsidP="00883756">
      <w:pPr>
        <w:rPr>
          <w:rFonts w:cs="Arial"/>
          <w:szCs w:val="24"/>
          <w:highlight w:val="yellow"/>
        </w:rPr>
      </w:pPr>
      <w:r>
        <w:t>T</w:t>
      </w:r>
      <w:r w:rsidR="009C097D">
        <w:t>he proposed action represent</w:t>
      </w:r>
      <w:r>
        <w:t>s</w:t>
      </w:r>
      <w:r w:rsidR="009C097D">
        <w:t xml:space="preserve"> a continuation of existing rules relat</w:t>
      </w:r>
      <w:r w:rsidR="00751341">
        <w:t>ed to</w:t>
      </w:r>
      <w:r w:rsidR="00F31F48">
        <w:t xml:space="preserve"> </w:t>
      </w:r>
      <w:r w:rsidR="00751341">
        <w:t xml:space="preserve">meadows and wet areas </w:t>
      </w:r>
      <w:r>
        <w:t xml:space="preserve">as defined </w:t>
      </w:r>
      <w:r w:rsidR="009C097D">
        <w:t>under the Forest Practice 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lastRenderedPageBreak/>
        <w:t>Creation or Elimination of Jobs within the State of California</w:t>
      </w:r>
    </w:p>
    <w:p w14:paraId="2A4DBD1D" w14:textId="68C1F7F1" w:rsidR="002D3927" w:rsidRPr="00314651" w:rsidRDefault="007872D3" w:rsidP="002D3927">
      <w:r w:rsidRPr="007872D3">
        <w:rPr>
          <w:rFonts w:cs="Arial"/>
          <w:szCs w:val="24"/>
        </w:rPr>
        <w:t>The proposed action does not mandate any action on behalf of the regulated public, and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The regulatory amendments as proposed represent a continuation of existing forest practice regulations and are intended to clarify in their application. Given that the businesses which would be affected by these regulations are already extant, it is 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314651" w:rsidRDefault="002D3927" w:rsidP="004A5206">
      <w:pPr>
        <w:pStyle w:val="Heading2"/>
      </w:pPr>
      <w:r w:rsidRPr="00314651">
        <w:t>Benefits of the Regulations to the Health and Welfare of California Residents, Worker Safety, and the State’s Environment</w:t>
      </w:r>
    </w:p>
    <w:p w14:paraId="26A69579" w14:textId="791A497A" w:rsidR="00593F00" w:rsidRPr="00314651" w:rsidRDefault="00593F00" w:rsidP="002D3927">
      <w:pPr>
        <w:shd w:val="clear" w:color="auto" w:fill="FFFFFF"/>
        <w:textAlignment w:val="baseline"/>
      </w:pPr>
      <w:r w:rsidRPr="009B1F70">
        <w:t xml:space="preserve">The action will result in increased </w:t>
      </w:r>
      <w:r w:rsidR="00782C62" w:rsidRPr="009B1F70">
        <w:t xml:space="preserve">clarity and consistency in </w:t>
      </w:r>
      <w:r w:rsidR="001D54B4" w:rsidRPr="009B1F70">
        <w:t xml:space="preserve">the Forest Practice Rules. </w:t>
      </w:r>
    </w:p>
    <w:p w14:paraId="7A546B9E" w14:textId="77777777" w:rsidR="002117AC" w:rsidRPr="00314651" w:rsidRDefault="002117AC" w:rsidP="002D3927">
      <w:pPr>
        <w:shd w:val="clear" w:color="auto" w:fill="FFFFFF"/>
        <w:textAlignment w:val="baseline"/>
        <w:rPr>
          <w:rFonts w:cs="Arial"/>
          <w:szCs w:val="24"/>
        </w:rPr>
      </w:pPr>
    </w:p>
    <w:p w14:paraId="13B18569" w14:textId="1C0EF93D" w:rsidR="002D3927" w:rsidRPr="00314651" w:rsidRDefault="002D3927" w:rsidP="002D3927">
      <w:pPr>
        <w:pStyle w:val="Heading2"/>
      </w:pPr>
      <w:r w:rsidRPr="00314651">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21BD75F0" w14:textId="77777777" w:rsidR="009B1F70" w:rsidRDefault="002247EE" w:rsidP="009B1F70">
      <w:pPr>
        <w:numPr>
          <w:ilvl w:val="0"/>
          <w:numId w:val="57"/>
        </w:numPr>
      </w:pPr>
      <w:r w:rsidRPr="009B1F70">
        <w:t>W</w:t>
      </w:r>
      <w:r w:rsidR="00643B63" w:rsidRPr="009B1F70">
        <w:t>ill not affect the expansion or contraction of businesses currently doing business within California</w:t>
      </w:r>
      <w:r w:rsidRPr="009B1F70">
        <w:t xml:space="preserve"> (GOV § 11346.3(b)(1)(C)).</w:t>
      </w:r>
      <w:r w:rsidR="00643B63" w:rsidRPr="009B1F70">
        <w:t xml:space="preserve"> </w:t>
      </w:r>
    </w:p>
    <w:p w14:paraId="44321736" w14:textId="5DE6E446" w:rsidR="00B0514B" w:rsidRPr="009B1F70" w:rsidRDefault="002247EE" w:rsidP="009B1F70">
      <w:pPr>
        <w:numPr>
          <w:ilvl w:val="0"/>
          <w:numId w:val="57"/>
        </w:numPr>
      </w:pPr>
      <w:r w:rsidRPr="009B1F70">
        <w:t>W</w:t>
      </w:r>
      <w:r w:rsidR="00643B63" w:rsidRPr="009B1F70">
        <w:t>ill yield nonmonetary benefits</w:t>
      </w:r>
      <w:r w:rsidRPr="009B1F70">
        <w:t xml:space="preserve"> (GOV § 11346.3(b)(1)(D))</w:t>
      </w:r>
      <w:r w:rsidR="00643B63" w:rsidRPr="009B1F70">
        <w:t xml:space="preserve">. </w:t>
      </w:r>
      <w:r w:rsidR="00B0514B" w:rsidRPr="009B1F70">
        <w:t>The proposed action would result in increased clarity and consistency in the Forest Practice Rules</w:t>
      </w:r>
      <w:r w:rsidR="00651804" w:rsidRPr="009B1F70">
        <w:t>, and as a result</w:t>
      </w:r>
      <w:r w:rsidR="004E1C71">
        <w:t>, promote a more clear and transparent governance</w:t>
      </w:r>
      <w:r w:rsidR="00B0514B" w:rsidRPr="009B1F70">
        <w:t>.</w:t>
      </w:r>
      <w:r w:rsidR="00651804" w:rsidRPr="009B1F70">
        <w:t xml:space="preserve"> The proposed action will not affect the health and welfare of California residents or worker</w:t>
      </w:r>
      <w:r w:rsidR="00651804" w:rsidRPr="00651804">
        <w:t xml:space="preserve"> safety.</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lastRenderedPageBreak/>
        <w:t>TECHNICAL, THEORETICAL, AND/OR EMPIRICAL STUDY, REPORT, OR SIMILAR DOCUMENT RELIED UPON (pursuant to GOV SECTION 11346.2(b)(3))</w:t>
      </w:r>
    </w:p>
    <w:p w14:paraId="08132FF3" w14:textId="6C8F348C" w:rsidR="00FE246B" w:rsidRPr="00314651"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63232CB5" w14:textId="77777777" w:rsidR="00A33E4D" w:rsidRPr="00314651" w:rsidRDefault="00A33E4D" w:rsidP="00694DEF">
      <w:pPr>
        <w:pStyle w:val="BodyText2"/>
        <w:rPr>
          <w:rFonts w:cs="Arial"/>
          <w:b w:val="0"/>
        </w:rPr>
      </w:pPr>
    </w:p>
    <w:p w14:paraId="339648DD" w14:textId="07ADF9B9" w:rsidR="00031F1F" w:rsidRPr="00814AFA" w:rsidRDefault="00814AFA" w:rsidP="00814AFA">
      <w:pPr>
        <w:pStyle w:val="ListParagraph"/>
        <w:numPr>
          <w:ilvl w:val="0"/>
          <w:numId w:val="51"/>
        </w:numPr>
        <w:spacing w:after="200" w:line="276" w:lineRule="auto"/>
        <w:rPr>
          <w:rFonts w:cs="Arial"/>
          <w:szCs w:val="24"/>
        </w:rPr>
      </w:pPr>
      <w:r>
        <w:rPr>
          <w:rFonts w:cs="Arial"/>
          <w:szCs w:val="24"/>
        </w:rPr>
        <w:t xml:space="preserve">CALFIRE </w:t>
      </w:r>
      <w:r w:rsidR="00031F1F" w:rsidRPr="00814AFA">
        <w:rPr>
          <w:rFonts w:cs="Arial"/>
          <w:szCs w:val="24"/>
        </w:rPr>
        <w:t>Report to the Board of Forestry</w:t>
      </w:r>
      <w:r>
        <w:rPr>
          <w:rFonts w:cs="Arial"/>
          <w:szCs w:val="24"/>
        </w:rPr>
        <w:t xml:space="preserve"> </w:t>
      </w:r>
      <w:r w:rsidR="00031F1F" w:rsidRPr="00814AFA">
        <w:rPr>
          <w:rFonts w:cs="Arial"/>
          <w:szCs w:val="24"/>
        </w:rPr>
        <w:t>and Fire Protection on</w:t>
      </w:r>
      <w:r>
        <w:rPr>
          <w:rFonts w:cs="Arial"/>
          <w:szCs w:val="24"/>
        </w:rPr>
        <w:t xml:space="preserve"> </w:t>
      </w:r>
      <w:r w:rsidR="00031F1F" w:rsidRPr="00814AFA">
        <w:rPr>
          <w:rFonts w:cs="Arial"/>
          <w:szCs w:val="24"/>
        </w:rPr>
        <w:t>Newly Effective Forest Practice Rules</w:t>
      </w:r>
      <w:r>
        <w:rPr>
          <w:rFonts w:cs="Arial"/>
          <w:szCs w:val="24"/>
        </w:rPr>
        <w:t xml:space="preserve"> </w:t>
      </w:r>
      <w:r w:rsidR="00031F1F" w:rsidRPr="00814AFA">
        <w:rPr>
          <w:rFonts w:cs="Arial"/>
          <w:szCs w:val="24"/>
        </w:rPr>
        <w:t>and Suggested Rule Modifications for Consideration</w:t>
      </w:r>
      <w:r>
        <w:rPr>
          <w:rFonts w:cs="Arial"/>
          <w:szCs w:val="24"/>
        </w:rPr>
        <w:t xml:space="preserve">, </w:t>
      </w:r>
      <w:r w:rsidR="00031F1F" w:rsidRPr="00814AFA">
        <w:rPr>
          <w:rFonts w:cs="Arial"/>
          <w:szCs w:val="24"/>
        </w:rPr>
        <w:t>December 9, 2020</w:t>
      </w:r>
    </w:p>
    <w:p w14:paraId="53A7A2E8" w14:textId="77777777"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0D57D528" w:rsidR="00194006" w:rsidRPr="00632725" w:rsidRDefault="00194006" w:rsidP="00194006">
      <w:pPr>
        <w:autoSpaceDE w:val="0"/>
        <w:autoSpaceDN w:val="0"/>
        <w:adjustRightInd w:val="0"/>
        <w:rPr>
          <w:rFonts w:cs="Arial"/>
          <w:bCs/>
          <w:szCs w:val="24"/>
        </w:rPr>
      </w:pPr>
      <w:r w:rsidRPr="00632725">
        <w:rPr>
          <w:rFonts w:cs="Arial"/>
          <w:bCs/>
          <w:szCs w:val="24"/>
        </w:rPr>
        <w:t xml:space="preserve">This action would replace the prescriptive standards for </w:t>
      </w:r>
      <w:r w:rsidR="00632725" w:rsidRPr="00632725">
        <w:rPr>
          <w:rFonts w:cs="Arial"/>
          <w:bCs/>
          <w:szCs w:val="24"/>
        </w:rPr>
        <w:t xml:space="preserve">Meadows and Wet Areas, and Cutover Land Amendments </w:t>
      </w:r>
      <w:r w:rsidR="004C186E" w:rsidRPr="00632725">
        <w:rPr>
          <w:rFonts w:cs="Arial"/>
          <w:bCs/>
          <w:szCs w:val="24"/>
        </w:rPr>
        <w:t>with</w:t>
      </w:r>
      <w:r w:rsidRPr="00632725">
        <w:rPr>
          <w:rFonts w:cs="Arial"/>
          <w:bCs/>
          <w:szCs w:val="24"/>
        </w:rPr>
        <w:t xml:space="preserve"> performance-based regulations. This alternative may reduce clarity and consistency with other portions of the rules which rely upon the existence of the current operational limitations in order to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 xml:space="preserve">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w:t>
      </w:r>
      <w:r w:rsidRPr="00E37808">
        <w:rPr>
          <w:rFonts w:cs="Arial"/>
          <w:bCs/>
          <w:szCs w:val="24"/>
        </w:rPr>
        <w:lastRenderedPageBreak/>
        <w:t>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77777777"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5D82D946"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F45F94">
        <w:rPr>
          <w:rFonts w:cs="Arial"/>
          <w:szCs w:val="24"/>
        </w:rPr>
        <w:t>Current forest practice rules surrounding surface fuel hazard reduction from timber operations are based in prescriptive minimum requirements for the protection of the state’s forest resources, which are necessary in order to accommodate for the various levels of individual project review which occurs for various permitting vehicles for timber operations. The prescriptive regulations proposed in this action are necessary in order to provide adequate clarity within the regulations.</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314651" w:rsidRDefault="0080587B" w:rsidP="00BB66F3">
      <w:pPr>
        <w:rPr>
          <w:rFonts w:cs="Arial"/>
          <w:szCs w:val="24"/>
        </w:rPr>
      </w:pPr>
      <w:r w:rsidRPr="00314651">
        <w:rPr>
          <w:rFonts w:cs="Arial"/>
          <w:szCs w:val="24"/>
        </w:rPr>
        <w:t>The fiscal and economic impact analysis for these amendments relies upon contemplation, by the Board, of the economic impact of the provisions of the proposed action through the lens of the decades of experience practicing forestry in California that the Board brings to bear on regulatory development.</w:t>
      </w:r>
      <w:r w:rsidRPr="00314651">
        <w:t xml:space="preserve">  </w:t>
      </w:r>
    </w:p>
    <w:p w14:paraId="754ABEB5" w14:textId="77777777" w:rsidR="0080587B" w:rsidRPr="00314651" w:rsidRDefault="0080587B" w:rsidP="00BB66F3">
      <w:pPr>
        <w:rPr>
          <w:rFonts w:cs="Arial"/>
          <w:szCs w:val="24"/>
        </w:rPr>
      </w:pPr>
    </w:p>
    <w:p w14:paraId="13BA1CB7" w14:textId="56FA5BB7" w:rsidR="002B362E" w:rsidRPr="00963CEC" w:rsidRDefault="002B362E" w:rsidP="002B362E">
      <w:pPr>
        <w:rPr>
          <w:rFonts w:cs="Arial"/>
          <w:szCs w:val="24"/>
        </w:rPr>
      </w:pPr>
      <w:r w:rsidRPr="00963CEC">
        <w:rPr>
          <w:rFonts w:cs="Arial"/>
          <w:szCs w:val="24"/>
        </w:rPr>
        <w:t xml:space="preserve">The </w:t>
      </w:r>
      <w:r w:rsidR="00CB1F8A" w:rsidRPr="00963CEC">
        <w:rPr>
          <w:rFonts w:cs="Arial"/>
          <w:szCs w:val="24"/>
        </w:rPr>
        <w:t xml:space="preserve">aspen stand characteristics </w:t>
      </w:r>
      <w:r w:rsidR="00462838" w:rsidRPr="00963CEC">
        <w:rPr>
          <w:rFonts w:cs="Arial"/>
          <w:szCs w:val="24"/>
        </w:rPr>
        <w:t>description</w:t>
      </w:r>
      <w:r w:rsidRPr="00963CEC">
        <w:rPr>
          <w:rFonts w:cs="Arial"/>
          <w:szCs w:val="24"/>
        </w:rPr>
        <w:t xml:space="preserve"> within the proposed action represent a continuation of existing rules related to the </w:t>
      </w:r>
      <w:r w:rsidR="00CB1F8A" w:rsidRPr="00963CEC">
        <w:rPr>
          <w:rFonts w:cs="Arial"/>
          <w:szCs w:val="24"/>
        </w:rPr>
        <w:t>Special</w:t>
      </w:r>
      <w:r w:rsidR="00462838" w:rsidRPr="00963CEC">
        <w:rPr>
          <w:rFonts w:cs="Arial"/>
          <w:szCs w:val="24"/>
        </w:rPr>
        <w:t xml:space="preserve"> Prescriptions</w:t>
      </w:r>
      <w:r w:rsidRPr="00963CEC">
        <w:rPr>
          <w:rFonts w:cs="Arial"/>
          <w:szCs w:val="24"/>
        </w:rPr>
        <w:t xml:space="preserve"> created as a result of </w:t>
      </w:r>
      <w:r w:rsidRPr="00963CEC">
        <w:rPr>
          <w:rFonts w:cs="Arial"/>
          <w:szCs w:val="24"/>
        </w:rPr>
        <w:lastRenderedPageBreak/>
        <w:t>Timber Operations conducted under the Forest Practice Rules. There is no economic impact associated with the proposed action.</w:t>
      </w:r>
    </w:p>
    <w:p w14:paraId="3C2C1611" w14:textId="77777777" w:rsidR="002B362E" w:rsidRPr="00963CEC" w:rsidRDefault="002B362E" w:rsidP="002B362E">
      <w:pPr>
        <w:rPr>
          <w:rFonts w:cs="Arial"/>
          <w:szCs w:val="24"/>
        </w:rPr>
      </w:pPr>
    </w:p>
    <w:p w14:paraId="76736CD1" w14:textId="36D9F447" w:rsidR="00BB66F3" w:rsidRDefault="002B362E" w:rsidP="002B362E">
      <w:pPr>
        <w:rPr>
          <w:rFonts w:cs="Arial"/>
          <w:szCs w:val="24"/>
        </w:rPr>
      </w:pPr>
      <w:r w:rsidRPr="00963CEC">
        <w:rPr>
          <w:rFonts w:cs="Arial"/>
          <w:szCs w:val="24"/>
        </w:rPr>
        <w:t>The proposed action will not have a statewide adverse economic impact directly affecting businesses as it does not impose any requirements on businesses</w:t>
      </w:r>
      <w:r w:rsidRPr="002B362E">
        <w:rPr>
          <w:rFonts w:cs="Arial"/>
          <w:szCs w:val="24"/>
        </w:rPr>
        <w:t>.</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482B0917"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39128578" w:rsidR="00460AE6" w:rsidRPr="00FC72E2" w:rsidRDefault="0053106C" w:rsidP="003B414F">
      <w:pPr>
        <w:pStyle w:val="CommentText"/>
        <w:rPr>
          <w:rFonts w:cs="Arial"/>
          <w:szCs w:val="24"/>
        </w:rPr>
      </w:pPr>
      <w:r w:rsidRPr="00314651">
        <w:rPr>
          <w:rFonts w:cs="Arial"/>
          <w:szCs w:val="24"/>
        </w:rPr>
        <w:t>The proposed action would be an added element to the state’s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In addition, c</w:t>
      </w:r>
      <w:r w:rsidR="00360C47" w:rsidRPr="00FC72E2">
        <w:rPr>
          <w:rFonts w:cs="Arial"/>
          <w:szCs w:val="24"/>
        </w:rPr>
        <w:t xml:space="preserve">larity and consistency of Regulatory Definitions provide necessary </w:t>
      </w:r>
      <w:r w:rsidR="004E1C71">
        <w:rPr>
          <w:rFonts w:cs="Arial"/>
          <w:szCs w:val="24"/>
        </w:rPr>
        <w:t>framework</w:t>
      </w:r>
      <w:r w:rsidR="004E1C71" w:rsidRPr="00FC72E2">
        <w:rPr>
          <w:rFonts w:cs="Arial"/>
          <w:szCs w:val="24"/>
        </w:rPr>
        <w:t xml:space="preserve"> </w:t>
      </w:r>
      <w:r w:rsidR="0003416D" w:rsidRPr="00FC72E2">
        <w:rPr>
          <w:rFonts w:cs="Arial"/>
          <w:szCs w:val="24"/>
        </w:rPr>
        <w:t>for proposed activities.</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 xml:space="preserve">amends or supplements standards to an existing regulatory scheme and is not a mitigation as defined by CEQA. The Board concludes </w:t>
      </w:r>
      <w:r w:rsidR="00383EAD" w:rsidRPr="003B414F">
        <w:rPr>
          <w:rFonts w:cs="Arial"/>
          <w:szCs w:val="24"/>
        </w:rPr>
        <w:lastRenderedPageBreak/>
        <w:t>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E327" w14:textId="77777777" w:rsidR="00E43F9C" w:rsidRDefault="00E43F9C">
      <w:r>
        <w:separator/>
      </w:r>
    </w:p>
  </w:endnote>
  <w:endnote w:type="continuationSeparator" w:id="0">
    <w:p w14:paraId="0BB98B1B" w14:textId="77777777" w:rsidR="00E43F9C" w:rsidRDefault="00E4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4756" w14:textId="08C7D461"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9C0074">
      <w:rPr>
        <w:rStyle w:val="PageNumber"/>
        <w:noProof/>
        <w:snapToGrid w:val="0"/>
      </w:rPr>
      <w:t>3</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9C0074">
      <w:rPr>
        <w:rStyle w:val="PageNumber"/>
        <w:noProof/>
      </w:rPr>
      <w:t>9</w:t>
    </w:r>
    <w:r>
      <w:rPr>
        <w:rStyle w:val="PageNumber"/>
      </w:rPr>
      <w:fldChar w:fldCharType="end"/>
    </w:r>
    <w:r w:rsidR="009C0074">
      <w:rPr>
        <w:rStyle w:val="PageNumber"/>
      </w:rPr>
      <w:tab/>
    </w:r>
    <w:r w:rsidR="009C0074">
      <w:rPr>
        <w:rStyle w:val="PageNumber"/>
      </w:rPr>
      <w:tab/>
    </w:r>
    <w:r w:rsidR="009C0074" w:rsidRPr="009C0074">
      <w:rPr>
        <w:rStyle w:val="PageNumber"/>
      </w:rPr>
      <w:t>MGMT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53DC" w14:textId="77777777" w:rsidR="00E43F9C" w:rsidRDefault="00E43F9C">
      <w:r>
        <w:separator/>
      </w:r>
    </w:p>
  </w:footnote>
  <w:footnote w:type="continuationSeparator" w:id="0">
    <w:p w14:paraId="67073D5A" w14:textId="77777777" w:rsidR="00E43F9C" w:rsidRDefault="00E4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1"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3"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0"/>
  </w:num>
  <w:num w:numId="3">
    <w:abstractNumId w:val="52"/>
  </w:num>
  <w:num w:numId="4">
    <w:abstractNumId w:val="43"/>
  </w:num>
  <w:num w:numId="5">
    <w:abstractNumId w:val="32"/>
  </w:num>
  <w:num w:numId="6">
    <w:abstractNumId w:val="50"/>
  </w:num>
  <w:num w:numId="7">
    <w:abstractNumId w:val="35"/>
  </w:num>
  <w:num w:numId="8">
    <w:abstractNumId w:val="51"/>
  </w:num>
  <w:num w:numId="9">
    <w:abstractNumId w:val="17"/>
  </w:num>
  <w:num w:numId="10">
    <w:abstractNumId w:val="42"/>
  </w:num>
  <w:num w:numId="11">
    <w:abstractNumId w:val="27"/>
  </w:num>
  <w:num w:numId="12">
    <w:abstractNumId w:val="30"/>
  </w:num>
  <w:num w:numId="13">
    <w:abstractNumId w:val="13"/>
  </w:num>
  <w:num w:numId="14">
    <w:abstractNumId w:val="29"/>
  </w:num>
  <w:num w:numId="15">
    <w:abstractNumId w:val="22"/>
  </w:num>
  <w:num w:numId="16">
    <w:abstractNumId w:val="34"/>
  </w:num>
  <w:num w:numId="17">
    <w:abstractNumId w:val="7"/>
  </w:num>
  <w:num w:numId="18">
    <w:abstractNumId w:val="37"/>
  </w:num>
  <w:num w:numId="19">
    <w:abstractNumId w:val="21"/>
  </w:num>
  <w:num w:numId="20">
    <w:abstractNumId w:val="14"/>
  </w:num>
  <w:num w:numId="21">
    <w:abstractNumId w:val="1"/>
  </w:num>
  <w:num w:numId="22">
    <w:abstractNumId w:val="33"/>
  </w:num>
  <w:num w:numId="23">
    <w:abstractNumId w:val="57"/>
  </w:num>
  <w:num w:numId="24">
    <w:abstractNumId w:val="11"/>
  </w:num>
  <w:num w:numId="25">
    <w:abstractNumId w:val="55"/>
  </w:num>
  <w:num w:numId="26">
    <w:abstractNumId w:val="16"/>
  </w:num>
  <w:num w:numId="27">
    <w:abstractNumId w:val="59"/>
  </w:num>
  <w:num w:numId="28">
    <w:abstractNumId w:val="18"/>
  </w:num>
  <w:num w:numId="29">
    <w:abstractNumId w:val="23"/>
  </w:num>
  <w:num w:numId="30">
    <w:abstractNumId w:val="20"/>
  </w:num>
  <w:num w:numId="31">
    <w:abstractNumId w:val="8"/>
  </w:num>
  <w:num w:numId="32">
    <w:abstractNumId w:val="24"/>
  </w:num>
  <w:num w:numId="33">
    <w:abstractNumId w:val="10"/>
  </w:num>
  <w:num w:numId="34">
    <w:abstractNumId w:val="2"/>
  </w:num>
  <w:num w:numId="35">
    <w:abstractNumId w:val="25"/>
  </w:num>
  <w:num w:numId="36">
    <w:abstractNumId w:val="54"/>
  </w:num>
  <w:num w:numId="37">
    <w:abstractNumId w:val="36"/>
  </w:num>
  <w:num w:numId="38">
    <w:abstractNumId w:val="45"/>
  </w:num>
  <w:num w:numId="39">
    <w:abstractNumId w:val="6"/>
  </w:num>
  <w:num w:numId="40">
    <w:abstractNumId w:val="0"/>
  </w:num>
  <w:num w:numId="41">
    <w:abstractNumId w:val="26"/>
  </w:num>
  <w:num w:numId="42">
    <w:abstractNumId w:val="5"/>
  </w:num>
  <w:num w:numId="43">
    <w:abstractNumId w:val="39"/>
  </w:num>
  <w:num w:numId="44">
    <w:abstractNumId w:val="12"/>
  </w:num>
  <w:num w:numId="45">
    <w:abstractNumId w:val="47"/>
  </w:num>
  <w:num w:numId="46">
    <w:abstractNumId w:val="56"/>
  </w:num>
  <w:num w:numId="47">
    <w:abstractNumId w:val="46"/>
  </w:num>
  <w:num w:numId="48">
    <w:abstractNumId w:val="44"/>
  </w:num>
  <w:num w:numId="49">
    <w:abstractNumId w:val="49"/>
  </w:num>
  <w:num w:numId="50">
    <w:abstractNumId w:val="31"/>
  </w:num>
  <w:num w:numId="51">
    <w:abstractNumId w:val="58"/>
  </w:num>
  <w:num w:numId="52">
    <w:abstractNumId w:val="9"/>
  </w:num>
  <w:num w:numId="53">
    <w:abstractNumId w:val="28"/>
  </w:num>
  <w:num w:numId="54">
    <w:abstractNumId w:val="38"/>
  </w:num>
  <w:num w:numId="55">
    <w:abstractNumId w:val="3"/>
  </w:num>
  <w:num w:numId="56">
    <w:abstractNumId w:val="19"/>
  </w:num>
  <w:num w:numId="57">
    <w:abstractNumId w:val="15"/>
  </w:num>
  <w:num w:numId="58">
    <w:abstractNumId w:val="41"/>
  </w:num>
  <w:num w:numId="59">
    <w:abstractNumId w:val="4"/>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QgGzYJ2aSXJ5ZPr+rFpJtx2Jm7NUcTCcpXBcZG/VSf1a+M3r/XjkzJf58LH4RpH2ncNl4NC1bvZlJQfhyWndQ==" w:salt="Tps9rj1zvuGygaLwmpky1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B28E1"/>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430D"/>
    <w:rsid w:val="000F45BA"/>
    <w:rsid w:val="000F4D8B"/>
    <w:rsid w:val="000F5100"/>
    <w:rsid w:val="000F533F"/>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33FC"/>
    <w:rsid w:val="001A4DB7"/>
    <w:rsid w:val="001A54B9"/>
    <w:rsid w:val="001A5958"/>
    <w:rsid w:val="001A6A7B"/>
    <w:rsid w:val="001A6E84"/>
    <w:rsid w:val="001A716B"/>
    <w:rsid w:val="001A7573"/>
    <w:rsid w:val="001B1644"/>
    <w:rsid w:val="001B17C7"/>
    <w:rsid w:val="001B2BCA"/>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F88"/>
    <w:rsid w:val="002B4165"/>
    <w:rsid w:val="002B42E6"/>
    <w:rsid w:val="002B446E"/>
    <w:rsid w:val="002B5476"/>
    <w:rsid w:val="002B6475"/>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0E8"/>
    <w:rsid w:val="0037730C"/>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33F1"/>
    <w:rsid w:val="003A530F"/>
    <w:rsid w:val="003A54CC"/>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349B"/>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B27"/>
    <w:rsid w:val="00416411"/>
    <w:rsid w:val="00416B61"/>
    <w:rsid w:val="00416C1E"/>
    <w:rsid w:val="00420022"/>
    <w:rsid w:val="00421E8E"/>
    <w:rsid w:val="0042229C"/>
    <w:rsid w:val="004226A6"/>
    <w:rsid w:val="00422968"/>
    <w:rsid w:val="00424229"/>
    <w:rsid w:val="004242BD"/>
    <w:rsid w:val="0042452E"/>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BDD"/>
    <w:rsid w:val="00470BF6"/>
    <w:rsid w:val="004710DA"/>
    <w:rsid w:val="004729DC"/>
    <w:rsid w:val="00472E28"/>
    <w:rsid w:val="004737C3"/>
    <w:rsid w:val="00474D63"/>
    <w:rsid w:val="00476F34"/>
    <w:rsid w:val="0047739B"/>
    <w:rsid w:val="0047751C"/>
    <w:rsid w:val="00477BFA"/>
    <w:rsid w:val="00477EC2"/>
    <w:rsid w:val="00480B92"/>
    <w:rsid w:val="0048172B"/>
    <w:rsid w:val="00481FDE"/>
    <w:rsid w:val="0048443C"/>
    <w:rsid w:val="0048549D"/>
    <w:rsid w:val="0048738C"/>
    <w:rsid w:val="004918D0"/>
    <w:rsid w:val="004922BB"/>
    <w:rsid w:val="0049260F"/>
    <w:rsid w:val="00492B5C"/>
    <w:rsid w:val="00492F0F"/>
    <w:rsid w:val="004930D7"/>
    <w:rsid w:val="004933BA"/>
    <w:rsid w:val="00493910"/>
    <w:rsid w:val="00493DF3"/>
    <w:rsid w:val="00493DF9"/>
    <w:rsid w:val="00494E80"/>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55D1"/>
    <w:rsid w:val="00665766"/>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661B"/>
    <w:rsid w:val="006D676E"/>
    <w:rsid w:val="006D6A08"/>
    <w:rsid w:val="006D6EEC"/>
    <w:rsid w:val="006D704D"/>
    <w:rsid w:val="006E0324"/>
    <w:rsid w:val="006E3A98"/>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DF"/>
    <w:rsid w:val="00715CF3"/>
    <w:rsid w:val="00715D6C"/>
    <w:rsid w:val="00715F4D"/>
    <w:rsid w:val="007160F5"/>
    <w:rsid w:val="007162D0"/>
    <w:rsid w:val="007167F0"/>
    <w:rsid w:val="00720592"/>
    <w:rsid w:val="00720B5B"/>
    <w:rsid w:val="00721578"/>
    <w:rsid w:val="00723BE1"/>
    <w:rsid w:val="007258A5"/>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341"/>
    <w:rsid w:val="00751A94"/>
    <w:rsid w:val="00751AC9"/>
    <w:rsid w:val="00752459"/>
    <w:rsid w:val="0075250C"/>
    <w:rsid w:val="00752DE0"/>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B7F44"/>
    <w:rsid w:val="007C0128"/>
    <w:rsid w:val="007C04F3"/>
    <w:rsid w:val="007C05D5"/>
    <w:rsid w:val="007C0872"/>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B79"/>
    <w:rsid w:val="007E7DA8"/>
    <w:rsid w:val="007F0366"/>
    <w:rsid w:val="007F143E"/>
    <w:rsid w:val="007F1FE0"/>
    <w:rsid w:val="007F2B54"/>
    <w:rsid w:val="007F35AB"/>
    <w:rsid w:val="007F3D43"/>
    <w:rsid w:val="007F4111"/>
    <w:rsid w:val="007F422E"/>
    <w:rsid w:val="007F4559"/>
    <w:rsid w:val="007F458B"/>
    <w:rsid w:val="007F460B"/>
    <w:rsid w:val="007F6065"/>
    <w:rsid w:val="007F6942"/>
    <w:rsid w:val="008005AB"/>
    <w:rsid w:val="00800D53"/>
    <w:rsid w:val="00801456"/>
    <w:rsid w:val="00802756"/>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CEC"/>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D0"/>
    <w:rsid w:val="009B6095"/>
    <w:rsid w:val="009B6643"/>
    <w:rsid w:val="009B6954"/>
    <w:rsid w:val="009B6B3B"/>
    <w:rsid w:val="009C0074"/>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301F"/>
    <w:rsid w:val="00A93196"/>
    <w:rsid w:val="00A93C5F"/>
    <w:rsid w:val="00A94BA9"/>
    <w:rsid w:val="00A94BAD"/>
    <w:rsid w:val="00A95214"/>
    <w:rsid w:val="00A96271"/>
    <w:rsid w:val="00A96340"/>
    <w:rsid w:val="00A9732A"/>
    <w:rsid w:val="00AA215E"/>
    <w:rsid w:val="00AA2B71"/>
    <w:rsid w:val="00AA2F31"/>
    <w:rsid w:val="00AA3F1F"/>
    <w:rsid w:val="00AA42C3"/>
    <w:rsid w:val="00AA49E3"/>
    <w:rsid w:val="00AA4BD1"/>
    <w:rsid w:val="00AA54D3"/>
    <w:rsid w:val="00AA583D"/>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42E"/>
    <w:rsid w:val="00B876F4"/>
    <w:rsid w:val="00B9113E"/>
    <w:rsid w:val="00B917C8"/>
    <w:rsid w:val="00B939DA"/>
    <w:rsid w:val="00B94209"/>
    <w:rsid w:val="00B94502"/>
    <w:rsid w:val="00B94CFB"/>
    <w:rsid w:val="00B96050"/>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5D6"/>
    <w:rsid w:val="00BF46CB"/>
    <w:rsid w:val="00BF509F"/>
    <w:rsid w:val="00BF72D4"/>
    <w:rsid w:val="00C0057D"/>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FC"/>
    <w:rsid w:val="00C30FBA"/>
    <w:rsid w:val="00C311CF"/>
    <w:rsid w:val="00C31325"/>
    <w:rsid w:val="00C31A23"/>
    <w:rsid w:val="00C31B69"/>
    <w:rsid w:val="00C31FD3"/>
    <w:rsid w:val="00C32CCA"/>
    <w:rsid w:val="00C342DC"/>
    <w:rsid w:val="00C35C31"/>
    <w:rsid w:val="00C36422"/>
    <w:rsid w:val="00C36D6F"/>
    <w:rsid w:val="00C379D2"/>
    <w:rsid w:val="00C403E8"/>
    <w:rsid w:val="00C40F69"/>
    <w:rsid w:val="00C412C2"/>
    <w:rsid w:val="00C413A1"/>
    <w:rsid w:val="00C426F5"/>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943"/>
    <w:rsid w:val="00C91F5D"/>
    <w:rsid w:val="00C92187"/>
    <w:rsid w:val="00C924FF"/>
    <w:rsid w:val="00C9259F"/>
    <w:rsid w:val="00C92C1B"/>
    <w:rsid w:val="00C9363C"/>
    <w:rsid w:val="00C94E82"/>
    <w:rsid w:val="00C96302"/>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D6"/>
    <w:rsid w:val="00CE156A"/>
    <w:rsid w:val="00CE15A7"/>
    <w:rsid w:val="00CE2CD6"/>
    <w:rsid w:val="00CE352B"/>
    <w:rsid w:val="00CE3FCF"/>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EBD"/>
    <w:rsid w:val="00D56AA1"/>
    <w:rsid w:val="00D573BA"/>
    <w:rsid w:val="00D57934"/>
    <w:rsid w:val="00D61808"/>
    <w:rsid w:val="00D61EC7"/>
    <w:rsid w:val="00D63CE4"/>
    <w:rsid w:val="00D64491"/>
    <w:rsid w:val="00D65CBD"/>
    <w:rsid w:val="00D70BC0"/>
    <w:rsid w:val="00D710D8"/>
    <w:rsid w:val="00D715A9"/>
    <w:rsid w:val="00D71C87"/>
    <w:rsid w:val="00D71DBC"/>
    <w:rsid w:val="00D7220D"/>
    <w:rsid w:val="00D7318F"/>
    <w:rsid w:val="00D73852"/>
    <w:rsid w:val="00D743C3"/>
    <w:rsid w:val="00D76141"/>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7085"/>
    <w:rsid w:val="00D871B7"/>
    <w:rsid w:val="00D87803"/>
    <w:rsid w:val="00D87B7F"/>
    <w:rsid w:val="00D9045A"/>
    <w:rsid w:val="00D92562"/>
    <w:rsid w:val="00D93886"/>
    <w:rsid w:val="00D945EE"/>
    <w:rsid w:val="00D94966"/>
    <w:rsid w:val="00D94BA7"/>
    <w:rsid w:val="00D95F45"/>
    <w:rsid w:val="00D962FE"/>
    <w:rsid w:val="00D97CB8"/>
    <w:rsid w:val="00DA01E2"/>
    <w:rsid w:val="00DA0B41"/>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2B53"/>
    <w:rsid w:val="00FB3771"/>
    <w:rsid w:val="00FB413C"/>
    <w:rsid w:val="00FB4BDF"/>
    <w:rsid w:val="00FB5AC8"/>
    <w:rsid w:val="00FB5E64"/>
    <w:rsid w:val="00FB6525"/>
    <w:rsid w:val="00FB7420"/>
    <w:rsid w:val="00FB7D71"/>
    <w:rsid w:val="00FC025F"/>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246B"/>
    <w:rsid w:val="00FE248B"/>
    <w:rsid w:val="00FE2FD4"/>
    <w:rsid w:val="00FE3C2A"/>
    <w:rsid w:val="00FE4129"/>
    <w:rsid w:val="00FE5C56"/>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1B1F556-2407-418E-A823-4AAC4EB8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3324</Words>
  <Characters>18784</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4</cp:revision>
  <cp:lastPrinted>2019-05-21T15:36:00Z</cp:lastPrinted>
  <dcterms:created xsi:type="dcterms:W3CDTF">2022-01-11T23:53:00Z</dcterms:created>
  <dcterms:modified xsi:type="dcterms:W3CDTF">2022-01-12T15:52:00Z</dcterms:modified>
</cp:coreProperties>
</file>