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768C1A02"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Staff Overview: Revisions to Proposed Rule Text</w:t>
      </w:r>
      <w:r w:rsidR="00F77DED">
        <w:rPr>
          <w:rFonts w:asciiTheme="minorHAnsi" w:hAnsiTheme="minorHAnsi" w:cstheme="minorHAnsi"/>
          <w:sz w:val="32"/>
          <w:szCs w:val="24"/>
        </w:rPr>
        <w:t xml:space="preserve">, </w:t>
      </w:r>
      <w:r w:rsidR="00584524">
        <w:rPr>
          <w:rFonts w:asciiTheme="minorHAnsi" w:hAnsiTheme="minorHAnsi" w:cstheme="minorHAnsi"/>
          <w:sz w:val="32"/>
          <w:szCs w:val="24"/>
        </w:rPr>
        <w:t xml:space="preserve">Geographically </w:t>
      </w:r>
      <w:r w:rsidR="00F77DED">
        <w:rPr>
          <w:rFonts w:asciiTheme="minorHAnsi" w:hAnsiTheme="minorHAnsi" w:cstheme="minorHAnsi"/>
          <w:sz w:val="32"/>
          <w:szCs w:val="24"/>
        </w:rPr>
        <w:t>Overlapping Harvesting Permits</w:t>
      </w:r>
      <w:r w:rsidR="00584524">
        <w:rPr>
          <w:rFonts w:asciiTheme="minorHAnsi" w:hAnsiTheme="minorHAnsi" w:cstheme="minorHAnsi"/>
          <w:sz w:val="32"/>
          <w:szCs w:val="24"/>
        </w:rPr>
        <w:t>.</w:t>
      </w:r>
    </w:p>
    <w:p w14:paraId="534F4CB8" w14:textId="51DBAA14" w:rsidR="008C1086" w:rsidRDefault="002A7846" w:rsidP="0031464F">
      <w:pPr>
        <w:pStyle w:val="Heading1"/>
        <w:numPr>
          <w:ilvl w:val="0"/>
          <w:numId w:val="27"/>
        </w:numPr>
      </w:pPr>
      <w:r>
        <w:t>Overview</w:t>
      </w:r>
    </w:p>
    <w:p w14:paraId="403A38A0" w14:textId="77777777" w:rsidR="002A7846" w:rsidRDefault="002A7846" w:rsidP="002A7846"/>
    <w:p w14:paraId="76D54291" w14:textId="16E78332" w:rsidR="00EF0A1D" w:rsidRPr="00DF5BB9" w:rsidRDefault="00EF0A1D" w:rsidP="000D6782">
      <w:r w:rsidRPr="00DF5BB9">
        <w:t xml:space="preserve">Board Staff has been working with CAL FIRE Forest Practice Program </w:t>
      </w:r>
      <w:r w:rsidR="00DF5BB9" w:rsidRPr="00DF5BB9">
        <w:t>to</w:t>
      </w:r>
      <w:r w:rsidRPr="00DF5BB9">
        <w:t xml:space="preserve"> refin</w:t>
      </w:r>
      <w:r w:rsidR="00DF5BB9" w:rsidRPr="00DF5BB9">
        <w:t>e</w:t>
      </w:r>
      <w:r w:rsidRPr="00DF5BB9">
        <w:t xml:space="preserve"> the language for the geographically overlapping harvesting document rule plead.  CAL FIRE asked the Board of Forestry and Fire Protection</w:t>
      </w:r>
      <w:r w:rsidR="00AB07E6" w:rsidRPr="00DF5BB9">
        <w:t xml:space="preserve"> to consider the issue of overlapping harvesting permits.  This request was based on the different regulatory requirements between harvesting documents, the difficulty for the Department to accurately determine which regulatory standard is to be applied at the time of any potential violation of the Forest Practice Act or applicable approved THP, and the inability to accurately recognize the responsible party for the potential violation.</w:t>
      </w:r>
    </w:p>
    <w:p w14:paraId="1BC070CC" w14:textId="77777777" w:rsidR="009D4DE3" w:rsidRPr="00DF5BB9" w:rsidRDefault="009D4DE3" w:rsidP="000D6782"/>
    <w:p w14:paraId="534BA861" w14:textId="796037E2" w:rsidR="009D4DE3" w:rsidRDefault="007B6588" w:rsidP="000D6782">
      <w:r w:rsidRPr="00DF5BB9">
        <w:t>The Forest Practice Committee has been working with stakeholders to address this concern.  Language has been developed over the last half of 2024 but c</w:t>
      </w:r>
      <w:r w:rsidR="009D4DE3" w:rsidRPr="00DF5BB9">
        <w:t xml:space="preserve">urrently there is one outstanding concern </w:t>
      </w:r>
      <w:r w:rsidRPr="00DF5BB9">
        <w:t>remaining,</w:t>
      </w:r>
      <w:r w:rsidR="009D4DE3" w:rsidRPr="00DF5BB9">
        <w:t xml:space="preserve"> the ability of landowners to capture mortality </w:t>
      </w:r>
      <w:r w:rsidR="000468FE">
        <w:t xml:space="preserve">in an approved but inactive THP </w:t>
      </w:r>
      <w:r w:rsidR="009D4DE3" w:rsidRPr="00DF5BB9">
        <w:t>as it occurs with the use of 14 CCR 1038(b)</w:t>
      </w:r>
      <w:r w:rsidRPr="00DF5BB9">
        <w:t>,</w:t>
      </w:r>
      <w:r w:rsidR="009D4DE3" w:rsidRPr="00DF5BB9">
        <w:t xml:space="preserve"> Less than 10% dead dying or diseased exemption for the purpose of forest health and fire fuel reduction.</w:t>
      </w:r>
    </w:p>
    <w:p w14:paraId="4EB3774F" w14:textId="77777777" w:rsidR="00916190" w:rsidRDefault="00916190" w:rsidP="000D6782"/>
    <w:p w14:paraId="145DC252" w14:textId="77777777" w:rsidR="00916190" w:rsidRDefault="00916190" w:rsidP="000D6782">
      <w:r>
        <w:t>There are two options to consider:</w:t>
      </w:r>
    </w:p>
    <w:p w14:paraId="2E1714AA" w14:textId="556EBD37" w:rsidR="00916190" w:rsidRDefault="00916190" w:rsidP="000D6782">
      <w:r>
        <w:t>Option 1 has been provided in the rule plead provided.  This option included language in the opening preamble of 1038 and added language to 1038(b) as subsection 1.</w:t>
      </w:r>
    </w:p>
    <w:p w14:paraId="3668F68B" w14:textId="77777777" w:rsidR="00916190" w:rsidRDefault="00916190" w:rsidP="000D6782"/>
    <w:p w14:paraId="1EFA4192" w14:textId="07EEF6EF" w:rsidR="00916190" w:rsidRPr="00DF5BB9" w:rsidRDefault="00916190" w:rsidP="000D6782">
      <w:r>
        <w:t xml:space="preserve">Option 2 is </w:t>
      </w:r>
      <w:r w:rsidR="000468FE">
        <w:t>to consider a new rule which allows for the salvage of dead and dying timber within an existing THP in Article 3 (Silvicultural Methods).  See bullet point 2 below</w:t>
      </w:r>
      <w:r w:rsidR="00CF061E">
        <w:t>.</w:t>
      </w:r>
    </w:p>
    <w:p w14:paraId="57B7D6BE" w14:textId="77777777" w:rsidR="00D30065" w:rsidRDefault="00D30065" w:rsidP="002A7846"/>
    <w:p w14:paraId="55E2E073" w14:textId="0070D52C" w:rsidR="009D4DE3" w:rsidRDefault="00391EE4" w:rsidP="002A7846">
      <w:r w:rsidRPr="00DB66BE">
        <w:t xml:space="preserve">The Black text represent original rule language, </w:t>
      </w:r>
      <w:r w:rsidRPr="00DB66BE">
        <w:rPr>
          <w:color w:val="FF0000"/>
        </w:rPr>
        <w:t>red</w:t>
      </w:r>
      <w:r w:rsidRPr="00DB66BE">
        <w:t xml:space="preserve"> </w:t>
      </w:r>
      <w:r w:rsidR="006C4037" w:rsidRPr="00DB66BE">
        <w:t xml:space="preserve">underlined </w:t>
      </w:r>
      <w:r w:rsidRPr="00DB66BE">
        <w:t>text identifies the rule text a</w:t>
      </w:r>
      <w:r w:rsidR="009D4DE3">
        <w:t xml:space="preserve">s it was last discussed within the Forest Practice Committee. </w:t>
      </w:r>
      <w:r w:rsidR="009D4DE3" w:rsidRPr="009D4DE3">
        <w:rPr>
          <w:color w:val="0070C0"/>
        </w:rPr>
        <w:t>B</w:t>
      </w:r>
      <w:r w:rsidRPr="00DB66BE">
        <w:rPr>
          <w:color w:val="0070C0"/>
        </w:rPr>
        <w:t>lue</w:t>
      </w:r>
      <w:r w:rsidRPr="00DB66BE">
        <w:t xml:space="preserve"> </w:t>
      </w:r>
      <w:r w:rsidR="009E2D6E" w:rsidRPr="00DB66BE">
        <w:t xml:space="preserve">underlined </w:t>
      </w:r>
      <w:r w:rsidRPr="00DB66BE">
        <w:t xml:space="preserve">text represents changes </w:t>
      </w:r>
      <w:r w:rsidR="009D4DE3">
        <w:t>suggested based on Board Staff and CAL FIRE discuss</w:t>
      </w:r>
      <w:r w:rsidR="00D519A5">
        <w:t>ions.</w:t>
      </w:r>
    </w:p>
    <w:p w14:paraId="01EB6DC5" w14:textId="77777777" w:rsidR="00391EE4" w:rsidRDefault="00391EE4" w:rsidP="002A7846"/>
    <w:p w14:paraId="68BAFEDC" w14:textId="170430D0" w:rsidR="00CD4A4C" w:rsidRDefault="00A24DDC" w:rsidP="0031464F">
      <w:pPr>
        <w:pStyle w:val="Heading1"/>
        <w:numPr>
          <w:ilvl w:val="0"/>
          <w:numId w:val="27"/>
        </w:numPr>
      </w:pPr>
      <w:r>
        <w:t>Summary of Revisions</w:t>
      </w:r>
    </w:p>
    <w:p w14:paraId="1A5093B0" w14:textId="77777777" w:rsidR="00A24DDC" w:rsidRDefault="00A24DDC" w:rsidP="00A24DDC"/>
    <w:p w14:paraId="4E466408" w14:textId="2D195258" w:rsidR="00640D1C" w:rsidRDefault="00A24DDC" w:rsidP="00585AA7">
      <w:r>
        <w:t xml:space="preserve">The following represents a summary of significant </w:t>
      </w:r>
      <w:r w:rsidR="001B3A62">
        <w:t>organizational and substantive revisions made to the rule text</w:t>
      </w:r>
      <w:r w:rsidR="00044451">
        <w:t>.</w:t>
      </w:r>
    </w:p>
    <w:p w14:paraId="6B9594A9" w14:textId="77777777" w:rsidR="001D1F73" w:rsidRDefault="001D1F73" w:rsidP="00BD407E">
      <w:pPr>
        <w:pStyle w:val="xmsolistparagraph"/>
        <w:shd w:val="clear" w:color="auto" w:fill="FFFFFF"/>
        <w:spacing w:before="0" w:beforeAutospacing="0" w:after="0" w:afterAutospacing="0"/>
        <w:rPr>
          <w:rFonts w:ascii="Arial" w:hAnsi="Arial" w:cs="Arial"/>
          <w:color w:val="000000"/>
        </w:rPr>
      </w:pPr>
    </w:p>
    <w:p w14:paraId="38D94D68" w14:textId="0FE77A9A" w:rsidR="001D1F73" w:rsidRDefault="00D519A5" w:rsidP="00D519A5">
      <w:pPr>
        <w:pStyle w:val="xmsolistparagraph"/>
        <w:numPr>
          <w:ilvl w:val="0"/>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Page 1, Line 12-14 and Lines 16-19: suggested change to termination of operations to the termination of the notice.  Reasoning behind the change is to remain consistent with the Forest Practice Rules.  </w:t>
      </w:r>
      <w:r w:rsidR="00BE32D1">
        <w:rPr>
          <w:rFonts w:ascii="Arial" w:hAnsi="Arial" w:cs="Arial"/>
          <w:color w:val="000000"/>
        </w:rPr>
        <w:t>Exemptions</w:t>
      </w:r>
      <w:r>
        <w:rPr>
          <w:rFonts w:ascii="Arial" w:hAnsi="Arial" w:cs="Arial"/>
          <w:color w:val="000000"/>
        </w:rPr>
        <w:t xml:space="preserve"> have not been </w:t>
      </w:r>
      <w:r>
        <w:rPr>
          <w:rFonts w:ascii="Arial" w:hAnsi="Arial" w:cs="Arial"/>
          <w:color w:val="000000"/>
        </w:rPr>
        <w:lastRenderedPageBreak/>
        <w:t>categorized as permits but rather as projects under 14 CCR 895.1</w:t>
      </w:r>
      <w:r w:rsidR="00BE32D1">
        <w:rPr>
          <w:rFonts w:ascii="Arial" w:hAnsi="Arial" w:cs="Arial"/>
          <w:color w:val="000000"/>
        </w:rPr>
        <w:t xml:space="preserve"> for the purpose mapping of past projects for THPs.</w:t>
      </w:r>
    </w:p>
    <w:p w14:paraId="526473BF" w14:textId="77777777" w:rsidR="00916190" w:rsidRDefault="00916190" w:rsidP="00916190">
      <w:pPr>
        <w:pStyle w:val="xmsolistparagraph"/>
        <w:shd w:val="clear" w:color="auto" w:fill="FFFFFF"/>
        <w:spacing w:before="0" w:beforeAutospacing="0" w:after="0" w:afterAutospacing="0"/>
        <w:ind w:left="720"/>
        <w:rPr>
          <w:rFonts w:ascii="Arial" w:hAnsi="Arial" w:cs="Arial"/>
          <w:color w:val="000000"/>
        </w:rPr>
      </w:pPr>
    </w:p>
    <w:p w14:paraId="3DD7EE3B" w14:textId="7F63FA4A" w:rsidR="00916190" w:rsidRDefault="00916190" w:rsidP="00D519A5">
      <w:pPr>
        <w:pStyle w:val="xmsolistparagraph"/>
        <w:numPr>
          <w:ilvl w:val="0"/>
          <w:numId w:val="33"/>
        </w:numPr>
        <w:shd w:val="clear" w:color="auto" w:fill="FFFFFF"/>
        <w:spacing w:before="0" w:beforeAutospacing="0" w:after="0" w:afterAutospacing="0"/>
        <w:rPr>
          <w:rFonts w:ascii="Arial" w:hAnsi="Arial" w:cs="Arial"/>
          <w:color w:val="000000"/>
        </w:rPr>
      </w:pPr>
      <w:r>
        <w:rPr>
          <w:rFonts w:ascii="Arial" w:hAnsi="Arial" w:cs="Arial"/>
          <w:color w:val="000000"/>
        </w:rPr>
        <w:t>Page 1, Line 19</w:t>
      </w:r>
      <w:r w:rsidR="000468FE">
        <w:rPr>
          <w:rFonts w:ascii="Arial" w:hAnsi="Arial" w:cs="Arial"/>
          <w:color w:val="000000"/>
        </w:rPr>
        <w:t>-20</w:t>
      </w:r>
      <w:r>
        <w:rPr>
          <w:rFonts w:ascii="Arial" w:hAnsi="Arial" w:cs="Arial"/>
          <w:color w:val="000000"/>
        </w:rPr>
        <w:t>:  Added language to address the salvage of dead</w:t>
      </w:r>
      <w:r w:rsidR="000468FE">
        <w:rPr>
          <w:rFonts w:ascii="Arial" w:hAnsi="Arial" w:cs="Arial"/>
          <w:color w:val="000000"/>
        </w:rPr>
        <w:t xml:space="preserve"> and </w:t>
      </w:r>
      <w:r>
        <w:rPr>
          <w:rFonts w:ascii="Arial" w:hAnsi="Arial" w:cs="Arial"/>
          <w:color w:val="000000"/>
        </w:rPr>
        <w:t xml:space="preserve">dying trees in amounts of less than 10% when mortality occurs within a THP when operations have not commenced. </w:t>
      </w:r>
    </w:p>
    <w:p w14:paraId="6D3E21B5" w14:textId="77777777" w:rsidR="00916190" w:rsidRDefault="00916190" w:rsidP="00916190">
      <w:pPr>
        <w:pStyle w:val="ListParagraph"/>
        <w:rPr>
          <w:rFonts w:cs="Arial"/>
          <w:color w:val="000000"/>
        </w:rPr>
      </w:pPr>
    </w:p>
    <w:p w14:paraId="0D616A77" w14:textId="38B92536" w:rsidR="00916190" w:rsidRDefault="006E283B" w:rsidP="00916190">
      <w:pPr>
        <w:pStyle w:val="xmsolistparagraph"/>
        <w:shd w:val="clear" w:color="auto" w:fill="FFFFFF"/>
        <w:spacing w:before="0" w:beforeAutospacing="0" w:after="0" w:afterAutospacing="0"/>
        <w:ind w:left="720"/>
        <w:rPr>
          <w:rFonts w:ascii="Arial" w:hAnsi="Arial" w:cs="Arial"/>
          <w:color w:val="000000"/>
        </w:rPr>
      </w:pPr>
      <w:r>
        <w:rPr>
          <w:rFonts w:ascii="Arial" w:hAnsi="Arial" w:cs="Arial"/>
          <w:color w:val="000000"/>
        </w:rPr>
        <w:t>Option 2 – Create a new section (913.12 – Harvest of Incidental Amounts of Dead and Dying Trees) in Article 3 (Silvicultural Methods) to specifically address the salvage of dead and dying trees in THPs.</w:t>
      </w:r>
    </w:p>
    <w:p w14:paraId="76FF526D" w14:textId="77777777" w:rsidR="006E283B" w:rsidRDefault="006E283B" w:rsidP="00916190">
      <w:pPr>
        <w:pStyle w:val="xmsolistparagraph"/>
        <w:shd w:val="clear" w:color="auto" w:fill="FFFFFF"/>
        <w:spacing w:before="0" w:beforeAutospacing="0" w:after="0" w:afterAutospacing="0"/>
        <w:ind w:left="720"/>
        <w:rPr>
          <w:rFonts w:ascii="Arial" w:hAnsi="Arial" w:cs="Arial"/>
          <w:color w:val="000000"/>
        </w:rPr>
      </w:pPr>
    </w:p>
    <w:p w14:paraId="4F1129ED" w14:textId="5509E0BB" w:rsidR="006E283B" w:rsidRDefault="006E283B" w:rsidP="00916190">
      <w:pPr>
        <w:pStyle w:val="xmsolistparagraph"/>
        <w:shd w:val="clear" w:color="auto" w:fill="FFFFFF"/>
        <w:spacing w:before="0" w:beforeAutospacing="0" w:after="0" w:afterAutospacing="0"/>
        <w:ind w:left="720"/>
        <w:rPr>
          <w:rFonts w:ascii="Arial" w:hAnsi="Arial" w:cs="Arial"/>
          <w:color w:val="000000"/>
        </w:rPr>
      </w:pPr>
      <w:r>
        <w:rPr>
          <w:rFonts w:ascii="Arial" w:hAnsi="Arial" w:cs="Arial"/>
          <w:color w:val="000000"/>
        </w:rPr>
        <w:t>EXAMPLE LANGUAGE:</w:t>
      </w:r>
    </w:p>
    <w:p w14:paraId="604C09E7" w14:textId="0E916DFA" w:rsidR="006E283B" w:rsidRPr="006E283B" w:rsidRDefault="006E283B" w:rsidP="00916190">
      <w:pPr>
        <w:pStyle w:val="xmsolistparagraph"/>
        <w:shd w:val="clear" w:color="auto" w:fill="FFFFFF"/>
        <w:spacing w:before="0" w:beforeAutospacing="0" w:after="0" w:afterAutospacing="0"/>
        <w:ind w:left="720"/>
        <w:rPr>
          <w:rFonts w:ascii="Arial" w:hAnsi="Arial" w:cs="Arial"/>
          <w:i/>
          <w:iCs/>
          <w:color w:val="000000"/>
        </w:rPr>
      </w:pPr>
      <w:r w:rsidRPr="006E283B">
        <w:rPr>
          <w:rFonts w:ascii="Arial" w:hAnsi="Arial" w:cs="Arial"/>
          <w:i/>
          <w:iCs/>
        </w:rPr>
        <w:t xml:space="preserve">The salvage of dead and Dying Trees in amounts less than 10 percent of the average volume per acre may be conducted within the Plan area independent of the silvicultural prescription to be applied under the Plan.  Such operations shall be considered distinct from the harvesting conducted to accomplish the objectives of the silvicultural treatment, and of the scheduling of specific silvicultural operations as may be described in the Plan.  </w:t>
      </w:r>
      <w:proofErr w:type="gramStart"/>
      <w:r w:rsidRPr="006E283B">
        <w:rPr>
          <w:rFonts w:ascii="Arial" w:hAnsi="Arial" w:cs="Arial"/>
          <w:i/>
          <w:iCs/>
        </w:rPr>
        <w:t>All of</w:t>
      </w:r>
      <w:proofErr w:type="gramEnd"/>
      <w:r w:rsidRPr="006E283B">
        <w:rPr>
          <w:rFonts w:ascii="Arial" w:hAnsi="Arial" w:cs="Arial"/>
          <w:i/>
          <w:iCs/>
        </w:rPr>
        <w:t xml:space="preserve"> the operational provisions of the Plan apply to such operations.  The Plan submitter shall provide notice of such operations to the Department in addition to the noticing of commencement required in 1035.4, and shall include the LTO, a map of the area to be salvaged, and approximate dates of the operation.  Such notice shall be considered a minor amendment to the Plan.  The provisions of 1038.1(c)(15) applicable to the cutting of large old trees shall apply.</w:t>
      </w:r>
    </w:p>
    <w:p w14:paraId="7C9DEDD1" w14:textId="77777777" w:rsidR="006E283B" w:rsidRDefault="006E283B" w:rsidP="00916190">
      <w:pPr>
        <w:pStyle w:val="xmsolistparagraph"/>
        <w:shd w:val="clear" w:color="auto" w:fill="FFFFFF"/>
        <w:spacing w:before="0" w:beforeAutospacing="0" w:after="0" w:afterAutospacing="0"/>
        <w:ind w:left="720"/>
        <w:rPr>
          <w:rFonts w:ascii="Arial" w:hAnsi="Arial" w:cs="Arial"/>
          <w:color w:val="000000"/>
        </w:rPr>
      </w:pPr>
    </w:p>
    <w:p w14:paraId="2B2366F4" w14:textId="77777777" w:rsidR="00D519A5" w:rsidRDefault="00D519A5" w:rsidP="00D519A5">
      <w:pPr>
        <w:pStyle w:val="xmsolistparagraph"/>
        <w:shd w:val="clear" w:color="auto" w:fill="FFFFFF"/>
        <w:spacing w:before="0" w:beforeAutospacing="0" w:after="0" w:afterAutospacing="0"/>
        <w:ind w:left="720"/>
        <w:rPr>
          <w:rFonts w:ascii="Arial" w:hAnsi="Arial" w:cs="Arial"/>
          <w:color w:val="000000"/>
        </w:rPr>
      </w:pPr>
    </w:p>
    <w:p w14:paraId="7011FCB9" w14:textId="3CC04F47" w:rsidR="00D519A5" w:rsidRDefault="00BE32D1" w:rsidP="00D519A5">
      <w:pPr>
        <w:pStyle w:val="xmsolistparagraph"/>
        <w:numPr>
          <w:ilvl w:val="0"/>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Page 2, Line 4-14: Language has been added to specifically address the use of 14 CCR 1038(b) over discretionary approved harvesting permits (THPs).  This will help address the possibility for landowners the ability to capture mortality that may occur within a THP prior to the THP going active.  This change may require a change in the wording in the preamble to 14 CCR 1038 where the new rule plead where the language states “Exemption permits authorized by this section shall not have a harvest area that geographically overlaps with the harvest area of another non-expired notice of </w:t>
      </w:r>
      <w:proofErr w:type="gramStart"/>
      <w:r>
        <w:rPr>
          <w:rFonts w:ascii="Arial" w:hAnsi="Arial" w:cs="Arial"/>
          <w:color w:val="000000"/>
        </w:rPr>
        <w:t>plan”  Board</w:t>
      </w:r>
      <w:proofErr w:type="gramEnd"/>
      <w:r>
        <w:rPr>
          <w:rFonts w:ascii="Arial" w:hAnsi="Arial" w:cs="Arial"/>
          <w:color w:val="000000"/>
        </w:rPr>
        <w:t xml:space="preserve"> may need to consider clarifying language the use of 14 CCR 1038(b) which geographically overlaps a THP.</w:t>
      </w:r>
    </w:p>
    <w:p w14:paraId="3C922FE1" w14:textId="77777777" w:rsidR="00D917FD" w:rsidRDefault="00D917FD" w:rsidP="00D917FD">
      <w:pPr>
        <w:pStyle w:val="ListParagraph"/>
        <w:rPr>
          <w:rFonts w:cs="Arial"/>
          <w:color w:val="000000"/>
        </w:rPr>
      </w:pPr>
    </w:p>
    <w:p w14:paraId="754EEC75" w14:textId="18CBCA5D" w:rsidR="00602029" w:rsidRPr="00602029" w:rsidRDefault="00602029" w:rsidP="00602029">
      <w:pPr>
        <w:pStyle w:val="xmsolistparagraph"/>
        <w:numPr>
          <w:ilvl w:val="0"/>
          <w:numId w:val="33"/>
        </w:numPr>
        <w:shd w:val="clear" w:color="auto" w:fill="FFFFFF"/>
        <w:spacing w:before="0" w:beforeAutospacing="0" w:after="0" w:afterAutospacing="0"/>
        <w:rPr>
          <w:rFonts w:ascii="Arial" w:hAnsi="Arial" w:cs="Arial"/>
          <w:color w:val="000000"/>
        </w:rPr>
      </w:pPr>
      <w:r>
        <w:rPr>
          <w:rFonts w:ascii="Arial" w:hAnsi="Arial" w:cs="Arial"/>
          <w:color w:val="000000"/>
        </w:rPr>
        <w:t>Page 18, Line 9-12: language was revised and added to address the deletion of the language below.  This suggested language provides a clearer explanation of what is needed by the timberland owner.</w:t>
      </w:r>
    </w:p>
    <w:p w14:paraId="6FD22802" w14:textId="77777777" w:rsidR="00602029" w:rsidRDefault="00602029" w:rsidP="00602029">
      <w:pPr>
        <w:pStyle w:val="ListParagraph"/>
        <w:rPr>
          <w:rFonts w:cs="Arial"/>
          <w:color w:val="000000"/>
        </w:rPr>
      </w:pPr>
    </w:p>
    <w:p w14:paraId="0CABF993" w14:textId="3167C998" w:rsidR="00D917FD" w:rsidRDefault="00D917FD" w:rsidP="00D519A5">
      <w:pPr>
        <w:pStyle w:val="xmsolistparagraph"/>
        <w:numPr>
          <w:ilvl w:val="0"/>
          <w:numId w:val="33"/>
        </w:numPr>
        <w:shd w:val="clear" w:color="auto" w:fill="FFFFFF"/>
        <w:spacing w:before="0" w:beforeAutospacing="0" w:after="0" w:afterAutospacing="0"/>
        <w:rPr>
          <w:rFonts w:ascii="Arial" w:hAnsi="Arial" w:cs="Arial"/>
          <w:color w:val="000000"/>
        </w:rPr>
      </w:pPr>
      <w:r>
        <w:rPr>
          <w:rFonts w:ascii="Arial" w:hAnsi="Arial" w:cs="Arial"/>
          <w:color w:val="000000"/>
        </w:rPr>
        <w:t>Page 18, Line 12 – Page</w:t>
      </w:r>
      <w:r w:rsidR="000468FE">
        <w:rPr>
          <w:rFonts w:ascii="Arial" w:hAnsi="Arial" w:cs="Arial"/>
          <w:color w:val="000000"/>
        </w:rPr>
        <w:t xml:space="preserve"> </w:t>
      </w:r>
      <w:r>
        <w:rPr>
          <w:rFonts w:ascii="Arial" w:hAnsi="Arial" w:cs="Arial"/>
          <w:color w:val="000000"/>
        </w:rPr>
        <w:t xml:space="preserve">19, </w:t>
      </w:r>
      <w:r w:rsidR="000468FE">
        <w:rPr>
          <w:rFonts w:ascii="Arial" w:hAnsi="Arial" w:cs="Arial"/>
          <w:color w:val="000000"/>
        </w:rPr>
        <w:t>L</w:t>
      </w:r>
      <w:r>
        <w:rPr>
          <w:rFonts w:ascii="Arial" w:hAnsi="Arial" w:cs="Arial"/>
          <w:color w:val="000000"/>
        </w:rPr>
        <w:t>ine 5:  CAL FIRE</w:t>
      </w:r>
      <w:r w:rsidR="00602029">
        <w:rPr>
          <w:rFonts w:ascii="Arial" w:hAnsi="Arial" w:cs="Arial"/>
          <w:color w:val="000000"/>
        </w:rPr>
        <w:t xml:space="preserve"> </w:t>
      </w:r>
      <w:r>
        <w:rPr>
          <w:rFonts w:ascii="Arial" w:hAnsi="Arial" w:cs="Arial"/>
          <w:color w:val="000000"/>
        </w:rPr>
        <w:t xml:space="preserve">suggest the language is to complex and </w:t>
      </w:r>
      <w:r w:rsidR="00602029">
        <w:rPr>
          <w:rFonts w:ascii="Arial" w:hAnsi="Arial" w:cs="Arial"/>
          <w:color w:val="000000"/>
        </w:rPr>
        <w:t xml:space="preserve">not </w:t>
      </w:r>
      <w:r>
        <w:rPr>
          <w:rFonts w:ascii="Arial" w:hAnsi="Arial" w:cs="Arial"/>
          <w:color w:val="000000"/>
        </w:rPr>
        <w:t>ne</w:t>
      </w:r>
      <w:r w:rsidR="00602029">
        <w:rPr>
          <w:rFonts w:ascii="Arial" w:hAnsi="Arial" w:cs="Arial"/>
          <w:color w:val="000000"/>
        </w:rPr>
        <w:t>eded because it is consistent with the language used in 14 CCR 1038 preamble.  CAL FIRE suggest deleting this text and adding language which is clearer.</w:t>
      </w:r>
    </w:p>
    <w:p w14:paraId="111CA99D" w14:textId="77777777" w:rsidR="00602029" w:rsidRDefault="00602029" w:rsidP="00602029">
      <w:pPr>
        <w:pStyle w:val="ListParagraph"/>
        <w:rPr>
          <w:rFonts w:cs="Arial"/>
          <w:color w:val="000000"/>
        </w:rPr>
      </w:pPr>
    </w:p>
    <w:p w14:paraId="4D03428B" w14:textId="1E80D26D" w:rsidR="00602029" w:rsidRDefault="00602029" w:rsidP="00D519A5">
      <w:pPr>
        <w:pStyle w:val="xmsolistparagraph"/>
        <w:numPr>
          <w:ilvl w:val="0"/>
          <w:numId w:val="33"/>
        </w:numPr>
        <w:shd w:val="clear" w:color="auto" w:fill="FFFFFF"/>
        <w:spacing w:before="0" w:beforeAutospacing="0" w:after="0" w:afterAutospacing="0"/>
        <w:rPr>
          <w:rFonts w:ascii="Arial" w:hAnsi="Arial" w:cs="Arial"/>
          <w:color w:val="000000"/>
        </w:rPr>
      </w:pPr>
      <w:r>
        <w:rPr>
          <w:rFonts w:ascii="Arial" w:hAnsi="Arial" w:cs="Arial"/>
          <w:color w:val="000000"/>
        </w:rPr>
        <w:lastRenderedPageBreak/>
        <w:t xml:space="preserve">Page 19, line 22 – Page 20, Line </w:t>
      </w:r>
      <w:r w:rsidR="006E283B">
        <w:rPr>
          <w:rFonts w:ascii="Arial" w:hAnsi="Arial" w:cs="Arial"/>
          <w:color w:val="000000"/>
        </w:rPr>
        <w:t>1</w:t>
      </w:r>
      <w:r>
        <w:rPr>
          <w:rFonts w:ascii="Arial" w:hAnsi="Arial" w:cs="Arial"/>
          <w:color w:val="000000"/>
        </w:rPr>
        <w:t>:  Includes the same change identified in bullet point 1.  Remove the term permit and change with Notice / Notice of Plan.</w:t>
      </w:r>
    </w:p>
    <w:p w14:paraId="3725385B" w14:textId="77777777" w:rsidR="00602029" w:rsidRDefault="00602029" w:rsidP="00602029">
      <w:pPr>
        <w:pStyle w:val="ListParagraph"/>
        <w:rPr>
          <w:rFonts w:cs="Arial"/>
          <w:color w:val="000000"/>
        </w:rPr>
      </w:pPr>
    </w:p>
    <w:p w14:paraId="6581945A" w14:textId="1AEEA522" w:rsidR="00602029" w:rsidRDefault="00602029" w:rsidP="00D519A5">
      <w:pPr>
        <w:pStyle w:val="xmsolistparagraph"/>
        <w:numPr>
          <w:ilvl w:val="0"/>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Page 20, Line 2:  Remove </w:t>
      </w:r>
      <w:r w:rsidR="007D067A">
        <w:rPr>
          <w:rFonts w:ascii="Arial" w:hAnsi="Arial" w:cs="Arial"/>
          <w:color w:val="000000"/>
        </w:rPr>
        <w:t>reference to “an exemption Notice issued pursuant to 14 CCRF 1104.1.</w:t>
      </w:r>
    </w:p>
    <w:p w14:paraId="1249BAD6" w14:textId="77777777" w:rsidR="00602029" w:rsidRDefault="00602029" w:rsidP="00602029">
      <w:pPr>
        <w:pStyle w:val="ListParagraph"/>
        <w:rPr>
          <w:rFonts w:cs="Arial"/>
          <w:color w:val="000000"/>
        </w:rPr>
      </w:pPr>
    </w:p>
    <w:p w14:paraId="302D1027" w14:textId="77777777" w:rsidR="001D1F73" w:rsidRDefault="001D1F73" w:rsidP="001D1F73">
      <w:pPr>
        <w:pStyle w:val="xmsolistparagraph"/>
        <w:shd w:val="clear" w:color="auto" w:fill="FFFFFF"/>
        <w:spacing w:before="0" w:beforeAutospacing="0" w:after="0" w:afterAutospacing="0"/>
        <w:rPr>
          <w:rFonts w:ascii="Arial" w:hAnsi="Arial" w:cs="Arial"/>
          <w:color w:val="000000"/>
        </w:rPr>
      </w:pPr>
    </w:p>
    <w:p w14:paraId="10ED23A9" w14:textId="77777777" w:rsidR="00A85CFE" w:rsidRDefault="00A85CFE" w:rsidP="00A85CFE">
      <w:pPr>
        <w:pStyle w:val="xmsolistparagraph"/>
        <w:shd w:val="clear" w:color="auto" w:fill="FFFFFF"/>
        <w:spacing w:before="0" w:beforeAutospacing="0" w:after="0" w:afterAutospacing="0"/>
        <w:rPr>
          <w:rFonts w:ascii="Arial" w:hAnsi="Arial" w:cs="Arial"/>
          <w:color w:val="000000"/>
        </w:rPr>
      </w:pPr>
    </w:p>
    <w:p w14:paraId="15DBB1D8" w14:textId="77777777" w:rsidR="00A85CFE" w:rsidRDefault="00A85CFE" w:rsidP="00A85CFE">
      <w:pPr>
        <w:pStyle w:val="xmsolistparagraph"/>
        <w:shd w:val="clear" w:color="auto" w:fill="FFFFFF"/>
        <w:spacing w:before="0" w:beforeAutospacing="0" w:after="0" w:afterAutospacing="0"/>
        <w:rPr>
          <w:rFonts w:ascii="Arial" w:hAnsi="Arial" w:cs="Arial"/>
          <w:color w:val="000000"/>
        </w:rPr>
      </w:pPr>
    </w:p>
    <w:p w14:paraId="15BFB5E6" w14:textId="77777777" w:rsidR="00A85CFE" w:rsidRDefault="00A85CFE" w:rsidP="00A85CFE">
      <w:pPr>
        <w:pStyle w:val="xmsolistparagraph"/>
        <w:shd w:val="clear" w:color="auto" w:fill="FFFFFF"/>
        <w:spacing w:before="0" w:beforeAutospacing="0" w:after="0" w:afterAutospacing="0"/>
        <w:rPr>
          <w:rFonts w:ascii="Arial" w:hAnsi="Arial" w:cs="Arial"/>
          <w:color w:val="000000"/>
        </w:rPr>
      </w:pPr>
    </w:p>
    <w:p w14:paraId="2439EF40" w14:textId="77777777" w:rsidR="00A85CFE" w:rsidRDefault="00A85CFE" w:rsidP="00A85CFE">
      <w:pPr>
        <w:pStyle w:val="xmsolistparagraph"/>
        <w:shd w:val="clear" w:color="auto" w:fill="FFFFFF"/>
        <w:spacing w:before="0" w:beforeAutospacing="0" w:after="0" w:afterAutospacing="0"/>
        <w:rPr>
          <w:rFonts w:ascii="Arial" w:hAnsi="Arial" w:cs="Arial"/>
          <w:color w:val="000000"/>
        </w:rPr>
      </w:pPr>
    </w:p>
    <w:p w14:paraId="3A3C20B6" w14:textId="77777777" w:rsidR="001120E3" w:rsidRDefault="001120E3" w:rsidP="001120E3"/>
    <w:sectPr w:rsidR="001120E3"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ADD6F" w14:textId="77777777" w:rsidR="00F24F43" w:rsidRDefault="00F24F43" w:rsidP="005F6B90">
      <w:r>
        <w:separator/>
      </w:r>
    </w:p>
  </w:endnote>
  <w:endnote w:type="continuationSeparator" w:id="0">
    <w:p w14:paraId="124E57D6" w14:textId="77777777" w:rsidR="00F24F43" w:rsidRDefault="00F24F43"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1BABF5B1"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827169">
          <w:rPr>
            <w:noProof/>
          </w:rPr>
          <w:t>(4a)</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369F2C43"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C12092">
          <w:rPr>
            <w:noProof/>
          </w:rPr>
          <w:t>FPC</w:t>
        </w:r>
        <w:r w:rsidR="00807202">
          <w:rPr>
            <w:noProof/>
          </w:rPr>
          <w:t xml:space="preserve"> </w:t>
        </w:r>
        <w:r w:rsidR="00827169">
          <w:rPr>
            <w:noProof/>
          </w:rPr>
          <w:t>(4a)</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4D9FC" w14:textId="77777777" w:rsidR="00F24F43" w:rsidRDefault="00F24F43" w:rsidP="005F6B90">
      <w:r>
        <w:separator/>
      </w:r>
    </w:p>
  </w:footnote>
  <w:footnote w:type="continuationSeparator" w:id="0">
    <w:p w14:paraId="26CD8489" w14:textId="77777777" w:rsidR="00F24F43" w:rsidRDefault="00F24F43"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B2603F">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603F">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7" w15:restartNumberingAfterBreak="0">
    <w:nsid w:val="6F043F31"/>
    <w:multiLevelType w:val="hybridMultilevel"/>
    <w:tmpl w:val="022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9"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1"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30"/>
  </w:num>
  <w:num w:numId="4" w16cid:durableId="80836759">
    <w:abstractNumId w:val="8"/>
  </w:num>
  <w:num w:numId="5" w16cid:durableId="1774131141">
    <w:abstractNumId w:val="25"/>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28"/>
  </w:num>
  <w:num w:numId="11" w16cid:durableId="961619752">
    <w:abstractNumId w:val="9"/>
  </w:num>
  <w:num w:numId="12" w16cid:durableId="1945141152">
    <w:abstractNumId w:val="31"/>
  </w:num>
  <w:num w:numId="13" w16cid:durableId="988558077">
    <w:abstractNumId w:val="26"/>
  </w:num>
  <w:num w:numId="14" w16cid:durableId="1341735940">
    <w:abstractNumId w:val="16"/>
  </w:num>
  <w:num w:numId="15" w16cid:durableId="2023820293">
    <w:abstractNumId w:val="19"/>
  </w:num>
  <w:num w:numId="16" w16cid:durableId="1886913961">
    <w:abstractNumId w:val="32"/>
  </w:num>
  <w:num w:numId="17" w16cid:durableId="228611841">
    <w:abstractNumId w:val="15"/>
  </w:num>
  <w:num w:numId="18" w16cid:durableId="990061881">
    <w:abstractNumId w:val="17"/>
  </w:num>
  <w:num w:numId="19" w16cid:durableId="622542882">
    <w:abstractNumId w:val="22"/>
  </w:num>
  <w:num w:numId="20" w16cid:durableId="109012388">
    <w:abstractNumId w:val="11"/>
  </w:num>
  <w:num w:numId="21" w16cid:durableId="396051551">
    <w:abstractNumId w:val="12"/>
  </w:num>
  <w:num w:numId="22" w16cid:durableId="2138254455">
    <w:abstractNumId w:val="24"/>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8"/>
  </w:num>
  <w:num w:numId="26" w16cid:durableId="533232573">
    <w:abstractNumId w:val="20"/>
  </w:num>
  <w:num w:numId="27" w16cid:durableId="1815297538">
    <w:abstractNumId w:val="5"/>
  </w:num>
  <w:num w:numId="28" w16cid:durableId="71971311">
    <w:abstractNumId w:val="29"/>
  </w:num>
  <w:num w:numId="29" w16cid:durableId="830413674">
    <w:abstractNumId w:val="23"/>
  </w:num>
  <w:num w:numId="30" w16cid:durableId="1517649331">
    <w:abstractNumId w:val="3"/>
  </w:num>
  <w:num w:numId="31" w16cid:durableId="1502313388">
    <w:abstractNumId w:val="2"/>
  </w:num>
  <w:num w:numId="32" w16cid:durableId="946889970">
    <w:abstractNumId w:val="21"/>
  </w:num>
  <w:num w:numId="33" w16cid:durableId="130824199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9c8tGO8Jl6xFZRKSgvRvArswvvCBTBEGdiBgBZmZWUvo7x2aWPCx08IygHRwPyX1nHVkK9qch7F5vvtCniMPQ==" w:salt="66JSYsOFsvtsPoQhCp34Y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F65"/>
    <w:rsid w:val="000052E0"/>
    <w:rsid w:val="000059AB"/>
    <w:rsid w:val="00005C98"/>
    <w:rsid w:val="00006213"/>
    <w:rsid w:val="000101C0"/>
    <w:rsid w:val="00011D8A"/>
    <w:rsid w:val="00013748"/>
    <w:rsid w:val="00013CEF"/>
    <w:rsid w:val="000215FA"/>
    <w:rsid w:val="000243EF"/>
    <w:rsid w:val="0002754C"/>
    <w:rsid w:val="0003112C"/>
    <w:rsid w:val="00034025"/>
    <w:rsid w:val="0003412E"/>
    <w:rsid w:val="0003636E"/>
    <w:rsid w:val="000378E1"/>
    <w:rsid w:val="00041656"/>
    <w:rsid w:val="00042AE7"/>
    <w:rsid w:val="00044451"/>
    <w:rsid w:val="00045268"/>
    <w:rsid w:val="00045549"/>
    <w:rsid w:val="000468FE"/>
    <w:rsid w:val="00050C5B"/>
    <w:rsid w:val="000529A5"/>
    <w:rsid w:val="00052D0A"/>
    <w:rsid w:val="0005329B"/>
    <w:rsid w:val="00054F7E"/>
    <w:rsid w:val="000578F6"/>
    <w:rsid w:val="00066CF5"/>
    <w:rsid w:val="00066E77"/>
    <w:rsid w:val="000675F2"/>
    <w:rsid w:val="00073198"/>
    <w:rsid w:val="00074B73"/>
    <w:rsid w:val="000752C8"/>
    <w:rsid w:val="00075F92"/>
    <w:rsid w:val="00080D55"/>
    <w:rsid w:val="0008102C"/>
    <w:rsid w:val="0008427D"/>
    <w:rsid w:val="00087280"/>
    <w:rsid w:val="000875F2"/>
    <w:rsid w:val="00093A5A"/>
    <w:rsid w:val="00093E9E"/>
    <w:rsid w:val="0009431C"/>
    <w:rsid w:val="00097A0B"/>
    <w:rsid w:val="000A0128"/>
    <w:rsid w:val="000A4497"/>
    <w:rsid w:val="000A4BE9"/>
    <w:rsid w:val="000A7800"/>
    <w:rsid w:val="000B2C00"/>
    <w:rsid w:val="000B3045"/>
    <w:rsid w:val="000B655B"/>
    <w:rsid w:val="000C0170"/>
    <w:rsid w:val="000C2604"/>
    <w:rsid w:val="000C27F1"/>
    <w:rsid w:val="000C28D4"/>
    <w:rsid w:val="000C2E24"/>
    <w:rsid w:val="000C3F53"/>
    <w:rsid w:val="000C3FCD"/>
    <w:rsid w:val="000C4CF9"/>
    <w:rsid w:val="000D0526"/>
    <w:rsid w:val="000D0A79"/>
    <w:rsid w:val="000D3C4D"/>
    <w:rsid w:val="000D46B8"/>
    <w:rsid w:val="000D6782"/>
    <w:rsid w:val="000D76CE"/>
    <w:rsid w:val="000E0DDC"/>
    <w:rsid w:val="000E23DE"/>
    <w:rsid w:val="000E3C4F"/>
    <w:rsid w:val="000E5A97"/>
    <w:rsid w:val="000F17B1"/>
    <w:rsid w:val="000F4976"/>
    <w:rsid w:val="000F5E0C"/>
    <w:rsid w:val="000F6CED"/>
    <w:rsid w:val="000F6EF9"/>
    <w:rsid w:val="001051D8"/>
    <w:rsid w:val="00105236"/>
    <w:rsid w:val="00107812"/>
    <w:rsid w:val="001120E3"/>
    <w:rsid w:val="00113DEA"/>
    <w:rsid w:val="00116503"/>
    <w:rsid w:val="00117F05"/>
    <w:rsid w:val="0012274B"/>
    <w:rsid w:val="00122CB4"/>
    <w:rsid w:val="00123A41"/>
    <w:rsid w:val="00125356"/>
    <w:rsid w:val="00132F5C"/>
    <w:rsid w:val="0013381F"/>
    <w:rsid w:val="00133F8F"/>
    <w:rsid w:val="0013597D"/>
    <w:rsid w:val="001401DB"/>
    <w:rsid w:val="00141469"/>
    <w:rsid w:val="001419D4"/>
    <w:rsid w:val="001432CB"/>
    <w:rsid w:val="0014720D"/>
    <w:rsid w:val="001474F5"/>
    <w:rsid w:val="0014796B"/>
    <w:rsid w:val="001516FF"/>
    <w:rsid w:val="0015419B"/>
    <w:rsid w:val="0015495B"/>
    <w:rsid w:val="00155FFC"/>
    <w:rsid w:val="00156618"/>
    <w:rsid w:val="00156AC8"/>
    <w:rsid w:val="00161AF9"/>
    <w:rsid w:val="0016201E"/>
    <w:rsid w:val="00162DCD"/>
    <w:rsid w:val="00162E5B"/>
    <w:rsid w:val="00163425"/>
    <w:rsid w:val="001638CD"/>
    <w:rsid w:val="00163DDB"/>
    <w:rsid w:val="0016457F"/>
    <w:rsid w:val="001652F3"/>
    <w:rsid w:val="00171D20"/>
    <w:rsid w:val="00173614"/>
    <w:rsid w:val="00173ADB"/>
    <w:rsid w:val="0017531E"/>
    <w:rsid w:val="00175BE0"/>
    <w:rsid w:val="00181368"/>
    <w:rsid w:val="001843E9"/>
    <w:rsid w:val="0018513C"/>
    <w:rsid w:val="00187A03"/>
    <w:rsid w:val="001946EF"/>
    <w:rsid w:val="00194EBF"/>
    <w:rsid w:val="00196196"/>
    <w:rsid w:val="00197798"/>
    <w:rsid w:val="001A2FC5"/>
    <w:rsid w:val="001A35BC"/>
    <w:rsid w:val="001A5DFD"/>
    <w:rsid w:val="001A64FC"/>
    <w:rsid w:val="001A7BB8"/>
    <w:rsid w:val="001B3A62"/>
    <w:rsid w:val="001B417A"/>
    <w:rsid w:val="001B68D7"/>
    <w:rsid w:val="001B69FE"/>
    <w:rsid w:val="001C1BA6"/>
    <w:rsid w:val="001C2503"/>
    <w:rsid w:val="001C2782"/>
    <w:rsid w:val="001C731D"/>
    <w:rsid w:val="001D1351"/>
    <w:rsid w:val="001D1F73"/>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36DE"/>
    <w:rsid w:val="00223A96"/>
    <w:rsid w:val="00224EDB"/>
    <w:rsid w:val="00227086"/>
    <w:rsid w:val="002279A5"/>
    <w:rsid w:val="00232477"/>
    <w:rsid w:val="00232FDD"/>
    <w:rsid w:val="00233548"/>
    <w:rsid w:val="00234BF8"/>
    <w:rsid w:val="002412B8"/>
    <w:rsid w:val="00241B77"/>
    <w:rsid w:val="00242974"/>
    <w:rsid w:val="0024545B"/>
    <w:rsid w:val="00251DBE"/>
    <w:rsid w:val="00252CDF"/>
    <w:rsid w:val="00255043"/>
    <w:rsid w:val="00255842"/>
    <w:rsid w:val="002560A1"/>
    <w:rsid w:val="00263323"/>
    <w:rsid w:val="002716C4"/>
    <w:rsid w:val="00272547"/>
    <w:rsid w:val="0027683F"/>
    <w:rsid w:val="00282335"/>
    <w:rsid w:val="00282B5A"/>
    <w:rsid w:val="00283D66"/>
    <w:rsid w:val="00285EEF"/>
    <w:rsid w:val="00286E6E"/>
    <w:rsid w:val="00291054"/>
    <w:rsid w:val="002915E9"/>
    <w:rsid w:val="00294AFA"/>
    <w:rsid w:val="00294B0F"/>
    <w:rsid w:val="00295E85"/>
    <w:rsid w:val="002967FA"/>
    <w:rsid w:val="002973CD"/>
    <w:rsid w:val="002A0884"/>
    <w:rsid w:val="002A12FE"/>
    <w:rsid w:val="002A3698"/>
    <w:rsid w:val="002A4855"/>
    <w:rsid w:val="002A490A"/>
    <w:rsid w:val="002A6D4D"/>
    <w:rsid w:val="002A70C3"/>
    <w:rsid w:val="002A7846"/>
    <w:rsid w:val="002B0B56"/>
    <w:rsid w:val="002B4307"/>
    <w:rsid w:val="002B6C4A"/>
    <w:rsid w:val="002B7394"/>
    <w:rsid w:val="002C1237"/>
    <w:rsid w:val="002C2ED6"/>
    <w:rsid w:val="002C646D"/>
    <w:rsid w:val="002C78E9"/>
    <w:rsid w:val="002D040D"/>
    <w:rsid w:val="002D127C"/>
    <w:rsid w:val="002D13DA"/>
    <w:rsid w:val="002D2166"/>
    <w:rsid w:val="002D33D4"/>
    <w:rsid w:val="002D39B2"/>
    <w:rsid w:val="002D3C05"/>
    <w:rsid w:val="002D5DD9"/>
    <w:rsid w:val="002D6C2D"/>
    <w:rsid w:val="002E200F"/>
    <w:rsid w:val="002E21CA"/>
    <w:rsid w:val="002E5655"/>
    <w:rsid w:val="002E5DBE"/>
    <w:rsid w:val="002F1946"/>
    <w:rsid w:val="002F3342"/>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2683"/>
    <w:rsid w:val="00346238"/>
    <w:rsid w:val="00352D99"/>
    <w:rsid w:val="00354299"/>
    <w:rsid w:val="00357A2B"/>
    <w:rsid w:val="00360518"/>
    <w:rsid w:val="00364A85"/>
    <w:rsid w:val="0036654E"/>
    <w:rsid w:val="003677E2"/>
    <w:rsid w:val="00367F4B"/>
    <w:rsid w:val="00370F8A"/>
    <w:rsid w:val="00377F7E"/>
    <w:rsid w:val="003820C0"/>
    <w:rsid w:val="003823C1"/>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5A61"/>
    <w:rsid w:val="003B7C1D"/>
    <w:rsid w:val="003C46D5"/>
    <w:rsid w:val="003D0DD1"/>
    <w:rsid w:val="003D2999"/>
    <w:rsid w:val="003D29E9"/>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1C7"/>
    <w:rsid w:val="00476979"/>
    <w:rsid w:val="0048031F"/>
    <w:rsid w:val="004843D3"/>
    <w:rsid w:val="00486861"/>
    <w:rsid w:val="00487010"/>
    <w:rsid w:val="004879F8"/>
    <w:rsid w:val="00490127"/>
    <w:rsid w:val="00490D80"/>
    <w:rsid w:val="0049227C"/>
    <w:rsid w:val="004A2257"/>
    <w:rsid w:val="004A37A3"/>
    <w:rsid w:val="004A46D6"/>
    <w:rsid w:val="004B0FA3"/>
    <w:rsid w:val="004B1275"/>
    <w:rsid w:val="004B1C72"/>
    <w:rsid w:val="004B6867"/>
    <w:rsid w:val="004C181D"/>
    <w:rsid w:val="004C6D06"/>
    <w:rsid w:val="004D25C3"/>
    <w:rsid w:val="004D5824"/>
    <w:rsid w:val="004D5EC4"/>
    <w:rsid w:val="004D67E0"/>
    <w:rsid w:val="004D7EA9"/>
    <w:rsid w:val="004E09D5"/>
    <w:rsid w:val="004E100F"/>
    <w:rsid w:val="004E321B"/>
    <w:rsid w:val="004E3ADC"/>
    <w:rsid w:val="004E4656"/>
    <w:rsid w:val="004E7E35"/>
    <w:rsid w:val="004F0D74"/>
    <w:rsid w:val="004F1E38"/>
    <w:rsid w:val="004F2705"/>
    <w:rsid w:val="004F4149"/>
    <w:rsid w:val="005002ED"/>
    <w:rsid w:val="00500CCB"/>
    <w:rsid w:val="00502027"/>
    <w:rsid w:val="00503597"/>
    <w:rsid w:val="005076AF"/>
    <w:rsid w:val="00510AAC"/>
    <w:rsid w:val="00510E66"/>
    <w:rsid w:val="00510F97"/>
    <w:rsid w:val="00512F40"/>
    <w:rsid w:val="0052066D"/>
    <w:rsid w:val="005229F7"/>
    <w:rsid w:val="00526CB8"/>
    <w:rsid w:val="00527336"/>
    <w:rsid w:val="00536F2F"/>
    <w:rsid w:val="00537193"/>
    <w:rsid w:val="0054007C"/>
    <w:rsid w:val="00540753"/>
    <w:rsid w:val="005467A5"/>
    <w:rsid w:val="0055165D"/>
    <w:rsid w:val="005541FB"/>
    <w:rsid w:val="00562847"/>
    <w:rsid w:val="0056721F"/>
    <w:rsid w:val="00570FF8"/>
    <w:rsid w:val="005720F6"/>
    <w:rsid w:val="005729A5"/>
    <w:rsid w:val="00573C2E"/>
    <w:rsid w:val="00580FA0"/>
    <w:rsid w:val="00581342"/>
    <w:rsid w:val="00584524"/>
    <w:rsid w:val="005847B2"/>
    <w:rsid w:val="00584F32"/>
    <w:rsid w:val="00585865"/>
    <w:rsid w:val="00585AA7"/>
    <w:rsid w:val="00590A27"/>
    <w:rsid w:val="005923B5"/>
    <w:rsid w:val="00596186"/>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E98"/>
    <w:rsid w:val="005C53DC"/>
    <w:rsid w:val="005C63EC"/>
    <w:rsid w:val="005C6A82"/>
    <w:rsid w:val="005C7509"/>
    <w:rsid w:val="005D258D"/>
    <w:rsid w:val="005D7E32"/>
    <w:rsid w:val="005E413A"/>
    <w:rsid w:val="005E70DF"/>
    <w:rsid w:val="005F0D2C"/>
    <w:rsid w:val="005F202A"/>
    <w:rsid w:val="005F3769"/>
    <w:rsid w:val="005F3CCA"/>
    <w:rsid w:val="005F3FFD"/>
    <w:rsid w:val="005F6B90"/>
    <w:rsid w:val="005F7D11"/>
    <w:rsid w:val="00602029"/>
    <w:rsid w:val="00604812"/>
    <w:rsid w:val="0061047C"/>
    <w:rsid w:val="0061125B"/>
    <w:rsid w:val="006121AC"/>
    <w:rsid w:val="0061288A"/>
    <w:rsid w:val="00614A48"/>
    <w:rsid w:val="00614FD6"/>
    <w:rsid w:val="00631895"/>
    <w:rsid w:val="00631C5E"/>
    <w:rsid w:val="00633180"/>
    <w:rsid w:val="00634960"/>
    <w:rsid w:val="00636037"/>
    <w:rsid w:val="0063797A"/>
    <w:rsid w:val="00640D1C"/>
    <w:rsid w:val="00641AD0"/>
    <w:rsid w:val="00642244"/>
    <w:rsid w:val="00644AE3"/>
    <w:rsid w:val="00645250"/>
    <w:rsid w:val="00645333"/>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35A1"/>
    <w:rsid w:val="0067417A"/>
    <w:rsid w:val="00674B94"/>
    <w:rsid w:val="00677C09"/>
    <w:rsid w:val="00677CFB"/>
    <w:rsid w:val="00681F1E"/>
    <w:rsid w:val="00683AC3"/>
    <w:rsid w:val="00684952"/>
    <w:rsid w:val="00685BB4"/>
    <w:rsid w:val="00690745"/>
    <w:rsid w:val="006930CC"/>
    <w:rsid w:val="00693765"/>
    <w:rsid w:val="006943D0"/>
    <w:rsid w:val="006952FA"/>
    <w:rsid w:val="006954F6"/>
    <w:rsid w:val="006A57EE"/>
    <w:rsid w:val="006A62FF"/>
    <w:rsid w:val="006A6CDE"/>
    <w:rsid w:val="006B0AC4"/>
    <w:rsid w:val="006B1378"/>
    <w:rsid w:val="006B3815"/>
    <w:rsid w:val="006B39A5"/>
    <w:rsid w:val="006B6F75"/>
    <w:rsid w:val="006B7B89"/>
    <w:rsid w:val="006B7F5F"/>
    <w:rsid w:val="006B7FB7"/>
    <w:rsid w:val="006C1414"/>
    <w:rsid w:val="006C3462"/>
    <w:rsid w:val="006C4037"/>
    <w:rsid w:val="006D1BDB"/>
    <w:rsid w:val="006D3C82"/>
    <w:rsid w:val="006E0CAF"/>
    <w:rsid w:val="006E25D1"/>
    <w:rsid w:val="006E283B"/>
    <w:rsid w:val="006E3D12"/>
    <w:rsid w:val="006E3DDB"/>
    <w:rsid w:val="006E6C56"/>
    <w:rsid w:val="006E744E"/>
    <w:rsid w:val="006F2F9E"/>
    <w:rsid w:val="006F4A52"/>
    <w:rsid w:val="006F683B"/>
    <w:rsid w:val="006F7CF8"/>
    <w:rsid w:val="00700DFB"/>
    <w:rsid w:val="0070768E"/>
    <w:rsid w:val="00715630"/>
    <w:rsid w:val="0071608A"/>
    <w:rsid w:val="00716262"/>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2F44"/>
    <w:rsid w:val="007A3BE8"/>
    <w:rsid w:val="007A57FF"/>
    <w:rsid w:val="007A6569"/>
    <w:rsid w:val="007B05D2"/>
    <w:rsid w:val="007B2BDF"/>
    <w:rsid w:val="007B56CD"/>
    <w:rsid w:val="007B5B5B"/>
    <w:rsid w:val="007B604A"/>
    <w:rsid w:val="007B6588"/>
    <w:rsid w:val="007B68C8"/>
    <w:rsid w:val="007C1A2C"/>
    <w:rsid w:val="007C34A0"/>
    <w:rsid w:val="007C55EA"/>
    <w:rsid w:val="007C735D"/>
    <w:rsid w:val="007D0052"/>
    <w:rsid w:val="007D067A"/>
    <w:rsid w:val="007D0D78"/>
    <w:rsid w:val="007D2AE4"/>
    <w:rsid w:val="007D46B8"/>
    <w:rsid w:val="007D49EB"/>
    <w:rsid w:val="007D4D81"/>
    <w:rsid w:val="007E041C"/>
    <w:rsid w:val="007E12D6"/>
    <w:rsid w:val="007E6319"/>
    <w:rsid w:val="007F122E"/>
    <w:rsid w:val="007F151D"/>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169"/>
    <w:rsid w:val="00827BD7"/>
    <w:rsid w:val="00827CD9"/>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5BD6"/>
    <w:rsid w:val="00867F8D"/>
    <w:rsid w:val="008711A9"/>
    <w:rsid w:val="008725C4"/>
    <w:rsid w:val="00882EE3"/>
    <w:rsid w:val="008847B1"/>
    <w:rsid w:val="00884C7B"/>
    <w:rsid w:val="008871D1"/>
    <w:rsid w:val="00890357"/>
    <w:rsid w:val="008906B7"/>
    <w:rsid w:val="00892BB8"/>
    <w:rsid w:val="008A0C01"/>
    <w:rsid w:val="008A2D44"/>
    <w:rsid w:val="008A3BCF"/>
    <w:rsid w:val="008A4804"/>
    <w:rsid w:val="008A5480"/>
    <w:rsid w:val="008A55D6"/>
    <w:rsid w:val="008A7124"/>
    <w:rsid w:val="008B01CE"/>
    <w:rsid w:val="008B0AEB"/>
    <w:rsid w:val="008B1320"/>
    <w:rsid w:val="008B4711"/>
    <w:rsid w:val="008B53F4"/>
    <w:rsid w:val="008B675B"/>
    <w:rsid w:val="008C0052"/>
    <w:rsid w:val="008C1086"/>
    <w:rsid w:val="008C4E2A"/>
    <w:rsid w:val="008C69A7"/>
    <w:rsid w:val="008C6E89"/>
    <w:rsid w:val="008C7320"/>
    <w:rsid w:val="008D308E"/>
    <w:rsid w:val="008D431B"/>
    <w:rsid w:val="008D4CA0"/>
    <w:rsid w:val="008D51AA"/>
    <w:rsid w:val="008D6360"/>
    <w:rsid w:val="008D6CE9"/>
    <w:rsid w:val="008E053C"/>
    <w:rsid w:val="008E1416"/>
    <w:rsid w:val="008E19C9"/>
    <w:rsid w:val="008E269B"/>
    <w:rsid w:val="008E34C2"/>
    <w:rsid w:val="008E3896"/>
    <w:rsid w:val="008E3CA3"/>
    <w:rsid w:val="008E4FF4"/>
    <w:rsid w:val="008E6AFC"/>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16190"/>
    <w:rsid w:val="009201B8"/>
    <w:rsid w:val="00922B99"/>
    <w:rsid w:val="00925FA2"/>
    <w:rsid w:val="00926363"/>
    <w:rsid w:val="009263DA"/>
    <w:rsid w:val="009304FF"/>
    <w:rsid w:val="00930A60"/>
    <w:rsid w:val="00931D81"/>
    <w:rsid w:val="00932052"/>
    <w:rsid w:val="0093212A"/>
    <w:rsid w:val="00933479"/>
    <w:rsid w:val="00940172"/>
    <w:rsid w:val="009410C0"/>
    <w:rsid w:val="009422A0"/>
    <w:rsid w:val="00942A07"/>
    <w:rsid w:val="0094341C"/>
    <w:rsid w:val="0094397E"/>
    <w:rsid w:val="00943F5F"/>
    <w:rsid w:val="009523A7"/>
    <w:rsid w:val="00954FF2"/>
    <w:rsid w:val="00955ADE"/>
    <w:rsid w:val="00956ECC"/>
    <w:rsid w:val="0096042F"/>
    <w:rsid w:val="009617B4"/>
    <w:rsid w:val="00962CAD"/>
    <w:rsid w:val="009645CA"/>
    <w:rsid w:val="00970830"/>
    <w:rsid w:val="00970B64"/>
    <w:rsid w:val="0097126D"/>
    <w:rsid w:val="0097139E"/>
    <w:rsid w:val="0097460D"/>
    <w:rsid w:val="00975F30"/>
    <w:rsid w:val="0098122B"/>
    <w:rsid w:val="009830EC"/>
    <w:rsid w:val="00985050"/>
    <w:rsid w:val="00985FC5"/>
    <w:rsid w:val="009878BF"/>
    <w:rsid w:val="00991814"/>
    <w:rsid w:val="00994371"/>
    <w:rsid w:val="009A38C3"/>
    <w:rsid w:val="009A5859"/>
    <w:rsid w:val="009B146F"/>
    <w:rsid w:val="009B19DE"/>
    <w:rsid w:val="009B229B"/>
    <w:rsid w:val="009B22F3"/>
    <w:rsid w:val="009B32CD"/>
    <w:rsid w:val="009B7849"/>
    <w:rsid w:val="009C236C"/>
    <w:rsid w:val="009C4C6B"/>
    <w:rsid w:val="009C6E5E"/>
    <w:rsid w:val="009C79F9"/>
    <w:rsid w:val="009D0BB7"/>
    <w:rsid w:val="009D1B84"/>
    <w:rsid w:val="009D1D83"/>
    <w:rsid w:val="009D211F"/>
    <w:rsid w:val="009D38B1"/>
    <w:rsid w:val="009D39B1"/>
    <w:rsid w:val="009D47CD"/>
    <w:rsid w:val="009D4899"/>
    <w:rsid w:val="009D4DE3"/>
    <w:rsid w:val="009D5395"/>
    <w:rsid w:val="009D5A40"/>
    <w:rsid w:val="009D773C"/>
    <w:rsid w:val="009E0372"/>
    <w:rsid w:val="009E079C"/>
    <w:rsid w:val="009E1D4E"/>
    <w:rsid w:val="009E287F"/>
    <w:rsid w:val="009E2D6E"/>
    <w:rsid w:val="009E3FE3"/>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30D35"/>
    <w:rsid w:val="00A3191A"/>
    <w:rsid w:val="00A32E58"/>
    <w:rsid w:val="00A34F9D"/>
    <w:rsid w:val="00A40DC8"/>
    <w:rsid w:val="00A4241F"/>
    <w:rsid w:val="00A43E81"/>
    <w:rsid w:val="00A44345"/>
    <w:rsid w:val="00A45A6C"/>
    <w:rsid w:val="00A45AC4"/>
    <w:rsid w:val="00A4643F"/>
    <w:rsid w:val="00A570AB"/>
    <w:rsid w:val="00A605B5"/>
    <w:rsid w:val="00A609F4"/>
    <w:rsid w:val="00A632AF"/>
    <w:rsid w:val="00A652C0"/>
    <w:rsid w:val="00A6696A"/>
    <w:rsid w:val="00A673B2"/>
    <w:rsid w:val="00A67A39"/>
    <w:rsid w:val="00A71211"/>
    <w:rsid w:val="00A74EAB"/>
    <w:rsid w:val="00A75495"/>
    <w:rsid w:val="00A75A18"/>
    <w:rsid w:val="00A77014"/>
    <w:rsid w:val="00A81763"/>
    <w:rsid w:val="00A82469"/>
    <w:rsid w:val="00A83170"/>
    <w:rsid w:val="00A8347E"/>
    <w:rsid w:val="00A85CFE"/>
    <w:rsid w:val="00A85EB4"/>
    <w:rsid w:val="00A86D46"/>
    <w:rsid w:val="00A96EA9"/>
    <w:rsid w:val="00A9720D"/>
    <w:rsid w:val="00A975DC"/>
    <w:rsid w:val="00AA0FAD"/>
    <w:rsid w:val="00AA0FDF"/>
    <w:rsid w:val="00AA4F94"/>
    <w:rsid w:val="00AA6429"/>
    <w:rsid w:val="00AA6466"/>
    <w:rsid w:val="00AA67E0"/>
    <w:rsid w:val="00AA6B75"/>
    <w:rsid w:val="00AB0594"/>
    <w:rsid w:val="00AB07E6"/>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23B6D"/>
    <w:rsid w:val="00B23B85"/>
    <w:rsid w:val="00B255CC"/>
    <w:rsid w:val="00B2603F"/>
    <w:rsid w:val="00B32DED"/>
    <w:rsid w:val="00B348B1"/>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24F"/>
    <w:rsid w:val="00B66738"/>
    <w:rsid w:val="00B67699"/>
    <w:rsid w:val="00B717ED"/>
    <w:rsid w:val="00B71E9A"/>
    <w:rsid w:val="00B7245A"/>
    <w:rsid w:val="00B74016"/>
    <w:rsid w:val="00B750AC"/>
    <w:rsid w:val="00B750C5"/>
    <w:rsid w:val="00B76DD6"/>
    <w:rsid w:val="00B76EFE"/>
    <w:rsid w:val="00B810FC"/>
    <w:rsid w:val="00B84445"/>
    <w:rsid w:val="00B877E3"/>
    <w:rsid w:val="00B90492"/>
    <w:rsid w:val="00B90609"/>
    <w:rsid w:val="00B93296"/>
    <w:rsid w:val="00B9534D"/>
    <w:rsid w:val="00B961D7"/>
    <w:rsid w:val="00B979EF"/>
    <w:rsid w:val="00BA0BB3"/>
    <w:rsid w:val="00BA17D2"/>
    <w:rsid w:val="00BA1A62"/>
    <w:rsid w:val="00BA4D8C"/>
    <w:rsid w:val="00BA601F"/>
    <w:rsid w:val="00BA73EA"/>
    <w:rsid w:val="00BA752C"/>
    <w:rsid w:val="00BB22E0"/>
    <w:rsid w:val="00BB58C5"/>
    <w:rsid w:val="00BB6E61"/>
    <w:rsid w:val="00BB7785"/>
    <w:rsid w:val="00BB77D8"/>
    <w:rsid w:val="00BC186D"/>
    <w:rsid w:val="00BC2AD9"/>
    <w:rsid w:val="00BC455F"/>
    <w:rsid w:val="00BC4AF5"/>
    <w:rsid w:val="00BC61C2"/>
    <w:rsid w:val="00BD0156"/>
    <w:rsid w:val="00BD218F"/>
    <w:rsid w:val="00BD2814"/>
    <w:rsid w:val="00BD3C7A"/>
    <w:rsid w:val="00BD407E"/>
    <w:rsid w:val="00BD463E"/>
    <w:rsid w:val="00BD4814"/>
    <w:rsid w:val="00BD6003"/>
    <w:rsid w:val="00BE32D1"/>
    <w:rsid w:val="00BE45AC"/>
    <w:rsid w:val="00BE5058"/>
    <w:rsid w:val="00BF3CB3"/>
    <w:rsid w:val="00BF536B"/>
    <w:rsid w:val="00BF7291"/>
    <w:rsid w:val="00BF7952"/>
    <w:rsid w:val="00C008D9"/>
    <w:rsid w:val="00C00A44"/>
    <w:rsid w:val="00C00E94"/>
    <w:rsid w:val="00C03B9D"/>
    <w:rsid w:val="00C04F35"/>
    <w:rsid w:val="00C066E9"/>
    <w:rsid w:val="00C06EA3"/>
    <w:rsid w:val="00C10868"/>
    <w:rsid w:val="00C12092"/>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7BFA"/>
    <w:rsid w:val="00C77E7C"/>
    <w:rsid w:val="00C835A9"/>
    <w:rsid w:val="00C84217"/>
    <w:rsid w:val="00C844AD"/>
    <w:rsid w:val="00C85543"/>
    <w:rsid w:val="00C90685"/>
    <w:rsid w:val="00C906E1"/>
    <w:rsid w:val="00C90723"/>
    <w:rsid w:val="00C9173B"/>
    <w:rsid w:val="00C921E8"/>
    <w:rsid w:val="00C952C9"/>
    <w:rsid w:val="00C95316"/>
    <w:rsid w:val="00C96B3C"/>
    <w:rsid w:val="00CA2F90"/>
    <w:rsid w:val="00CA3D87"/>
    <w:rsid w:val="00CA69FF"/>
    <w:rsid w:val="00CA6A10"/>
    <w:rsid w:val="00CB0476"/>
    <w:rsid w:val="00CB12B9"/>
    <w:rsid w:val="00CB6AEB"/>
    <w:rsid w:val="00CC35F3"/>
    <w:rsid w:val="00CC5840"/>
    <w:rsid w:val="00CD0B3C"/>
    <w:rsid w:val="00CD315D"/>
    <w:rsid w:val="00CD4A4C"/>
    <w:rsid w:val="00CD4BD2"/>
    <w:rsid w:val="00CD4F60"/>
    <w:rsid w:val="00CE10B8"/>
    <w:rsid w:val="00CE1E2E"/>
    <w:rsid w:val="00CE2D6A"/>
    <w:rsid w:val="00CE6005"/>
    <w:rsid w:val="00CF061E"/>
    <w:rsid w:val="00CF3811"/>
    <w:rsid w:val="00CF6D9A"/>
    <w:rsid w:val="00D0076B"/>
    <w:rsid w:val="00D007AF"/>
    <w:rsid w:val="00D0275D"/>
    <w:rsid w:val="00D05A3D"/>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19A5"/>
    <w:rsid w:val="00D56D00"/>
    <w:rsid w:val="00D641EA"/>
    <w:rsid w:val="00D65F99"/>
    <w:rsid w:val="00D66A08"/>
    <w:rsid w:val="00D66BBD"/>
    <w:rsid w:val="00D70A77"/>
    <w:rsid w:val="00D76FBF"/>
    <w:rsid w:val="00D77199"/>
    <w:rsid w:val="00D834E5"/>
    <w:rsid w:val="00D84FEF"/>
    <w:rsid w:val="00D8554F"/>
    <w:rsid w:val="00D857C0"/>
    <w:rsid w:val="00D86337"/>
    <w:rsid w:val="00D86DD8"/>
    <w:rsid w:val="00D91694"/>
    <w:rsid w:val="00D917FD"/>
    <w:rsid w:val="00D931D3"/>
    <w:rsid w:val="00D936F9"/>
    <w:rsid w:val="00D9491E"/>
    <w:rsid w:val="00D972B7"/>
    <w:rsid w:val="00DA0404"/>
    <w:rsid w:val="00DA0CCF"/>
    <w:rsid w:val="00DA0F46"/>
    <w:rsid w:val="00DA78E1"/>
    <w:rsid w:val="00DA7930"/>
    <w:rsid w:val="00DB3F68"/>
    <w:rsid w:val="00DB40B8"/>
    <w:rsid w:val="00DB470C"/>
    <w:rsid w:val="00DB66BE"/>
    <w:rsid w:val="00DB6E83"/>
    <w:rsid w:val="00DC1205"/>
    <w:rsid w:val="00DC144E"/>
    <w:rsid w:val="00DC18A0"/>
    <w:rsid w:val="00DC74C9"/>
    <w:rsid w:val="00DC7B4C"/>
    <w:rsid w:val="00DD2091"/>
    <w:rsid w:val="00DD4040"/>
    <w:rsid w:val="00DD4591"/>
    <w:rsid w:val="00DD481D"/>
    <w:rsid w:val="00DD4AE4"/>
    <w:rsid w:val="00DD7332"/>
    <w:rsid w:val="00DD737D"/>
    <w:rsid w:val="00DD7520"/>
    <w:rsid w:val="00DD7FB0"/>
    <w:rsid w:val="00DE0B02"/>
    <w:rsid w:val="00DE0C66"/>
    <w:rsid w:val="00DE1526"/>
    <w:rsid w:val="00DE1B17"/>
    <w:rsid w:val="00DE4D15"/>
    <w:rsid w:val="00DE51BE"/>
    <w:rsid w:val="00DE664E"/>
    <w:rsid w:val="00DF1AC4"/>
    <w:rsid w:val="00DF28A7"/>
    <w:rsid w:val="00DF2B75"/>
    <w:rsid w:val="00DF2E93"/>
    <w:rsid w:val="00DF5789"/>
    <w:rsid w:val="00DF5BB9"/>
    <w:rsid w:val="00DF65E2"/>
    <w:rsid w:val="00DF7A25"/>
    <w:rsid w:val="00E00019"/>
    <w:rsid w:val="00E03152"/>
    <w:rsid w:val="00E034BB"/>
    <w:rsid w:val="00E054C2"/>
    <w:rsid w:val="00E10078"/>
    <w:rsid w:val="00E128D0"/>
    <w:rsid w:val="00E12AEF"/>
    <w:rsid w:val="00E130EE"/>
    <w:rsid w:val="00E207AE"/>
    <w:rsid w:val="00E21965"/>
    <w:rsid w:val="00E227B7"/>
    <w:rsid w:val="00E22B5C"/>
    <w:rsid w:val="00E22E7C"/>
    <w:rsid w:val="00E259E4"/>
    <w:rsid w:val="00E26324"/>
    <w:rsid w:val="00E26550"/>
    <w:rsid w:val="00E36220"/>
    <w:rsid w:val="00E369A2"/>
    <w:rsid w:val="00E41DA3"/>
    <w:rsid w:val="00E42306"/>
    <w:rsid w:val="00E43E8C"/>
    <w:rsid w:val="00E45CDE"/>
    <w:rsid w:val="00E50CFF"/>
    <w:rsid w:val="00E513E3"/>
    <w:rsid w:val="00E57393"/>
    <w:rsid w:val="00E60250"/>
    <w:rsid w:val="00E60556"/>
    <w:rsid w:val="00E65EBD"/>
    <w:rsid w:val="00E67040"/>
    <w:rsid w:val="00E72D85"/>
    <w:rsid w:val="00E74619"/>
    <w:rsid w:val="00E76A62"/>
    <w:rsid w:val="00E806B8"/>
    <w:rsid w:val="00E8261E"/>
    <w:rsid w:val="00E84478"/>
    <w:rsid w:val="00E855C0"/>
    <w:rsid w:val="00E859A1"/>
    <w:rsid w:val="00E87CD4"/>
    <w:rsid w:val="00E9000D"/>
    <w:rsid w:val="00E917EF"/>
    <w:rsid w:val="00E94A67"/>
    <w:rsid w:val="00E94FF2"/>
    <w:rsid w:val="00E9589B"/>
    <w:rsid w:val="00E96C47"/>
    <w:rsid w:val="00E978E4"/>
    <w:rsid w:val="00EA05A6"/>
    <w:rsid w:val="00EA084E"/>
    <w:rsid w:val="00EA089A"/>
    <w:rsid w:val="00EA1A9A"/>
    <w:rsid w:val="00EA252C"/>
    <w:rsid w:val="00EB0D53"/>
    <w:rsid w:val="00EB1AD3"/>
    <w:rsid w:val="00EB3828"/>
    <w:rsid w:val="00EB4FBE"/>
    <w:rsid w:val="00EB5FEC"/>
    <w:rsid w:val="00EB74FD"/>
    <w:rsid w:val="00EB7744"/>
    <w:rsid w:val="00EC4BE5"/>
    <w:rsid w:val="00ED24E5"/>
    <w:rsid w:val="00EE11AA"/>
    <w:rsid w:val="00EE2249"/>
    <w:rsid w:val="00EE2976"/>
    <w:rsid w:val="00EE477E"/>
    <w:rsid w:val="00EE71A0"/>
    <w:rsid w:val="00EF042C"/>
    <w:rsid w:val="00EF0A1D"/>
    <w:rsid w:val="00EF76C2"/>
    <w:rsid w:val="00F02A4B"/>
    <w:rsid w:val="00F03B5A"/>
    <w:rsid w:val="00F04DF1"/>
    <w:rsid w:val="00F04FA3"/>
    <w:rsid w:val="00F050F6"/>
    <w:rsid w:val="00F070A0"/>
    <w:rsid w:val="00F10EB1"/>
    <w:rsid w:val="00F11BC9"/>
    <w:rsid w:val="00F12059"/>
    <w:rsid w:val="00F12286"/>
    <w:rsid w:val="00F132DB"/>
    <w:rsid w:val="00F15602"/>
    <w:rsid w:val="00F1597E"/>
    <w:rsid w:val="00F17371"/>
    <w:rsid w:val="00F20EE2"/>
    <w:rsid w:val="00F2288A"/>
    <w:rsid w:val="00F24F43"/>
    <w:rsid w:val="00F31C28"/>
    <w:rsid w:val="00F32538"/>
    <w:rsid w:val="00F33715"/>
    <w:rsid w:val="00F33B99"/>
    <w:rsid w:val="00F36CB8"/>
    <w:rsid w:val="00F43EF1"/>
    <w:rsid w:val="00F5390C"/>
    <w:rsid w:val="00F545DC"/>
    <w:rsid w:val="00F57273"/>
    <w:rsid w:val="00F57769"/>
    <w:rsid w:val="00F5797E"/>
    <w:rsid w:val="00F61B60"/>
    <w:rsid w:val="00F661A4"/>
    <w:rsid w:val="00F70E6B"/>
    <w:rsid w:val="00F754D0"/>
    <w:rsid w:val="00F761A1"/>
    <w:rsid w:val="00F76C9F"/>
    <w:rsid w:val="00F77DED"/>
    <w:rsid w:val="00F829B1"/>
    <w:rsid w:val="00F84573"/>
    <w:rsid w:val="00F85804"/>
    <w:rsid w:val="00F90FFD"/>
    <w:rsid w:val="00F91324"/>
    <w:rsid w:val="00F91D06"/>
    <w:rsid w:val="00F92195"/>
    <w:rsid w:val="00F929CC"/>
    <w:rsid w:val="00F92A30"/>
    <w:rsid w:val="00F92ECA"/>
    <w:rsid w:val="00F9408D"/>
    <w:rsid w:val="00F9732E"/>
    <w:rsid w:val="00F9787A"/>
    <w:rsid w:val="00FA0395"/>
    <w:rsid w:val="00FA2B10"/>
    <w:rsid w:val="00FA4851"/>
    <w:rsid w:val="00FA5755"/>
    <w:rsid w:val="00FB1156"/>
    <w:rsid w:val="00FB210C"/>
    <w:rsid w:val="00FB6057"/>
    <w:rsid w:val="00FB6634"/>
    <w:rsid w:val="00FC10B2"/>
    <w:rsid w:val="00FC1C68"/>
    <w:rsid w:val="00FC5FD8"/>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751</Words>
  <Characters>4287</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12</cp:revision>
  <cp:lastPrinted>2020-05-27T18:17:00Z</cp:lastPrinted>
  <dcterms:created xsi:type="dcterms:W3CDTF">2025-01-13T21:17:00Z</dcterms:created>
  <dcterms:modified xsi:type="dcterms:W3CDTF">2025-01-21T14:24:00Z</dcterms:modified>
</cp:coreProperties>
</file>