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45AD30B2"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D33FD">
        <w:rPr>
          <w:rFonts w:asciiTheme="minorHAnsi" w:hAnsiTheme="minorHAnsi" w:cstheme="minorHAnsi"/>
          <w:sz w:val="32"/>
          <w:szCs w:val="24"/>
        </w:rPr>
        <w:t>Forest Resilience Exemption per AB 2276.</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6188315C" w14:textId="77777777" w:rsidR="005D33FD" w:rsidRDefault="005D33FD" w:rsidP="000D6782">
      <w:r>
        <w:t xml:space="preserve">In January 2025 an emergency rule plead was approved per AB 2276.  AB 2276, approved by the Governor in November 2024, renamed the Forest Fire Prevention exemption to the “Forest Resilience Exemption”.  </w:t>
      </w:r>
    </w:p>
    <w:p w14:paraId="572F5E0A" w14:textId="77777777" w:rsidR="00685ABB" w:rsidRDefault="00685ABB" w:rsidP="000D6782"/>
    <w:p w14:paraId="4DC373CE" w14:textId="53FA15DC" w:rsidR="00685ABB" w:rsidRDefault="00685ABB" w:rsidP="00685ABB">
      <w:pPr>
        <w:rPr>
          <w:rFonts w:cs="Arial"/>
          <w:szCs w:val="24"/>
          <w:shd w:val="clear" w:color="auto" w:fill="FFFFFF"/>
        </w:rPr>
      </w:pPr>
      <w:r>
        <w:rPr>
          <w:rFonts w:cs="Arial"/>
          <w:szCs w:val="24"/>
          <w:shd w:val="clear" w:color="auto" w:fill="FEFEFE"/>
        </w:rPr>
        <w:t>The Emergency Rule Plead currently was developed utilizing AB 2276 language which largely makes prescriptive changes to the statute, meaning the Board does not have the discretion to adopt different requirements than the Legislature provided for. However, the Legislature gave the Board discretion in implementing the Forest Resilience Exemption requirements for the removal of “</w:t>
      </w:r>
      <w:r>
        <w:rPr>
          <w:rFonts w:cs="Arial"/>
          <w:szCs w:val="24"/>
          <w:shd w:val="clear" w:color="auto" w:fill="FFFFFF"/>
        </w:rPr>
        <w:t>dead and dying trees in amounts less than 10 percent of the average volume per acre for trees up to 36-inches [</w:t>
      </w:r>
      <w:proofErr w:type="spellStart"/>
      <w:r>
        <w:rPr>
          <w:rFonts w:cs="Arial"/>
          <w:szCs w:val="24"/>
          <w:shd w:val="clear" w:color="auto" w:fill="FFFFFF"/>
        </w:rPr>
        <w:t>dbh</w:t>
      </w:r>
      <w:proofErr w:type="spellEnd"/>
      <w:r>
        <w:rPr>
          <w:rFonts w:cs="Arial"/>
          <w:szCs w:val="24"/>
          <w:shd w:val="clear" w:color="auto" w:fill="FFFFFF"/>
        </w:rPr>
        <w:t xml:space="preserve">].” Additionally, the Board was given authority to develop standards for canopy closure.  </w:t>
      </w:r>
    </w:p>
    <w:p w14:paraId="1F501490" w14:textId="77777777" w:rsidR="00685ABB" w:rsidRDefault="00685ABB" w:rsidP="000D6782"/>
    <w:p w14:paraId="24F6081F" w14:textId="06A740E3" w:rsidR="00685ABB" w:rsidRDefault="00685ABB" w:rsidP="000D6782">
      <w:r>
        <w:t xml:space="preserve">The Board continues to work with stakeholders in the Foret Practice Committee to develop language to address </w:t>
      </w:r>
      <w:proofErr w:type="gramStart"/>
      <w:r>
        <w:t>the less</w:t>
      </w:r>
      <w:proofErr w:type="gramEnd"/>
      <w:r>
        <w:t xml:space="preserve"> than 10% of the average volume per acre for trees up to 36-inches and canopy closure requirements.  Durning the </w:t>
      </w:r>
      <w:r w:rsidR="00C77FE9">
        <w:t>M</w:t>
      </w:r>
      <w:r>
        <w:t xml:space="preserve">arch </w:t>
      </w:r>
      <w:r w:rsidR="00C77FE9">
        <w:t>c</w:t>
      </w:r>
      <w:r>
        <w:t>ommittee meeting the committee heard from Eric Knapp, PhD, Research Ecologist, Forest Service, Pacific Southwest Research Station, specific to canopy cover vs closure and the potential effects on forest resilience.</w:t>
      </w:r>
    </w:p>
    <w:p w14:paraId="57B7D6BE" w14:textId="77777777" w:rsidR="00D30065" w:rsidRDefault="00D30065" w:rsidP="002A7846"/>
    <w:p w14:paraId="55E2E073" w14:textId="68A1ABAD" w:rsidR="009D4DE3" w:rsidRDefault="00391EE4" w:rsidP="002A7846">
      <w:r w:rsidRPr="00DB66BE">
        <w:t xml:space="preserve">The Black text </w:t>
      </w:r>
      <w:r w:rsidR="002E166A" w:rsidRPr="00DB66BE">
        <w:t>represents</w:t>
      </w:r>
      <w:r w:rsidRPr="00DB66BE">
        <w:t xml:space="preserve"> original rule language, </w:t>
      </w:r>
      <w:r w:rsidRPr="00DB66BE">
        <w:rPr>
          <w:color w:val="FF0000"/>
        </w:rPr>
        <w:t>red</w:t>
      </w:r>
      <w:r w:rsidRPr="00DB66BE">
        <w:t xml:space="preserve"> </w:t>
      </w:r>
      <w:r w:rsidR="006C4037" w:rsidRPr="00DB66BE">
        <w:t xml:space="preserve">underlined </w:t>
      </w:r>
      <w:r w:rsidRPr="00DB66BE">
        <w:t xml:space="preserve">text identifies the rule text </w:t>
      </w:r>
      <w:r w:rsidR="009D4DE3">
        <w:t xml:space="preserve">discussed </w:t>
      </w:r>
      <w:r w:rsidR="00763199">
        <w:t xml:space="preserve">in </w:t>
      </w:r>
      <w:permStart w:id="2005687485" w:edGrp="everyone"/>
      <w:permEnd w:id="2005687485"/>
      <w:r w:rsidR="009D4DE3">
        <w:t xml:space="preserve">the Forest Practice Committee. </w:t>
      </w:r>
      <w:r w:rsidR="009D4DE3" w:rsidRPr="009D4DE3">
        <w:rPr>
          <w:color w:val="0070C0"/>
        </w:rPr>
        <w:t>B</w:t>
      </w:r>
      <w:r w:rsidRPr="00DB66BE">
        <w:rPr>
          <w:color w:val="0070C0"/>
        </w:rPr>
        <w:t>lue</w:t>
      </w:r>
      <w:r w:rsidRPr="00DB66BE">
        <w:t xml:space="preserve"> </w:t>
      </w:r>
      <w:r w:rsidR="009E2D6E" w:rsidRPr="00DB66BE">
        <w:t xml:space="preserve">underlined </w:t>
      </w:r>
      <w:r w:rsidRPr="00DB66BE">
        <w:t xml:space="preserve">text represents changes </w:t>
      </w:r>
      <w:r w:rsidR="002E166A">
        <w:t xml:space="preserve">presented in the April Forest Practice Committee. </w:t>
      </w:r>
      <w:r w:rsidR="002E166A" w:rsidRPr="002E166A">
        <w:rPr>
          <w:color w:val="70AD47" w:themeColor="accent6"/>
        </w:rPr>
        <w:t>Green</w:t>
      </w:r>
      <w:r w:rsidR="002E166A">
        <w:t xml:space="preserve"> text is revised language discussed in the April meeting. </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2D195258" w:rsidR="00640D1C" w:rsidRDefault="00A24DDC" w:rsidP="00585AA7">
      <w:r>
        <w:t xml:space="preserve">The following represents a summary of significant </w:t>
      </w:r>
      <w:r w:rsidR="001B3A62">
        <w:t>organizational and substantive revisions made to the rule text</w:t>
      </w:r>
      <w:r w:rsidR="00044451">
        <w:t>.</w:t>
      </w:r>
    </w:p>
    <w:p w14:paraId="20936659" w14:textId="77777777" w:rsidR="00763199" w:rsidRDefault="00763199" w:rsidP="00585AA7"/>
    <w:p w14:paraId="6B9594A9" w14:textId="77777777" w:rsidR="001D1F73" w:rsidRDefault="001D1F73" w:rsidP="00BD407E">
      <w:pPr>
        <w:pStyle w:val="xmsolistparagraph"/>
        <w:shd w:val="clear" w:color="auto" w:fill="FFFFFF"/>
        <w:spacing w:before="0" w:beforeAutospacing="0" w:after="0" w:afterAutospacing="0"/>
        <w:rPr>
          <w:rFonts w:ascii="Arial" w:hAnsi="Arial" w:cs="Arial"/>
          <w:color w:val="000000"/>
        </w:rPr>
      </w:pPr>
    </w:p>
    <w:p w14:paraId="2A22CA6A" w14:textId="4EBDF99B" w:rsidR="003809A2" w:rsidRDefault="003809A2" w:rsidP="00BA53B3">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Page 2, Line 9-10, 16-18 &amp; 20: Language has been included from the committee’s work on the Geographically Overlapping Harvest Permit rule plead.</w:t>
      </w:r>
    </w:p>
    <w:p w14:paraId="71DD3496" w14:textId="77777777" w:rsidR="003809A2" w:rsidRDefault="003809A2" w:rsidP="003809A2">
      <w:pPr>
        <w:pStyle w:val="xmsolistparagraph"/>
        <w:shd w:val="clear" w:color="auto" w:fill="FFFFFF"/>
        <w:spacing w:before="0" w:beforeAutospacing="0" w:after="0" w:afterAutospacing="0"/>
        <w:rPr>
          <w:rFonts w:ascii="Arial" w:hAnsi="Arial" w:cs="Arial"/>
          <w:color w:val="000000"/>
        </w:rPr>
      </w:pPr>
    </w:p>
    <w:p w14:paraId="38E5F647" w14:textId="202FF119" w:rsidR="003809A2" w:rsidRDefault="003809A2" w:rsidP="003809A2">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lastRenderedPageBreak/>
        <w:t>There are two options moving forward with this change</w:t>
      </w:r>
      <w:r w:rsidR="00CB1FF3">
        <w:rPr>
          <w:rFonts w:ascii="Arial" w:hAnsi="Arial" w:cs="Arial"/>
          <w:color w:val="000000"/>
        </w:rPr>
        <w:t xml:space="preserve">, </w:t>
      </w:r>
      <w:r w:rsidR="009111C5">
        <w:rPr>
          <w:rFonts w:ascii="Arial" w:hAnsi="Arial" w:cs="Arial"/>
          <w:color w:val="000000"/>
        </w:rPr>
        <w:t>i</w:t>
      </w:r>
      <w:r>
        <w:rPr>
          <w:rFonts w:ascii="Arial" w:hAnsi="Arial" w:cs="Arial"/>
          <w:color w:val="000000"/>
        </w:rPr>
        <w:t xml:space="preserve">nclude the language in the Forest Resilience Exemption rule plead or wait for resilience rule plead to be finalized and move all of 1038.3 into the Geographically overlapping rule </w:t>
      </w:r>
      <w:r w:rsidR="009111C5">
        <w:rPr>
          <w:rFonts w:ascii="Arial" w:hAnsi="Arial" w:cs="Arial"/>
          <w:color w:val="000000"/>
        </w:rPr>
        <w:t>p</w:t>
      </w:r>
      <w:r>
        <w:rPr>
          <w:rFonts w:ascii="Arial" w:hAnsi="Arial" w:cs="Arial"/>
          <w:color w:val="000000"/>
        </w:rPr>
        <w:t>lead.</w:t>
      </w:r>
    </w:p>
    <w:p w14:paraId="1A816813" w14:textId="77777777" w:rsidR="003809A2" w:rsidRDefault="003809A2" w:rsidP="003809A2">
      <w:pPr>
        <w:pStyle w:val="xmsolistparagraph"/>
        <w:shd w:val="clear" w:color="auto" w:fill="FFFFFF"/>
        <w:spacing w:before="0" w:beforeAutospacing="0" w:after="0" w:afterAutospacing="0"/>
        <w:ind w:left="720"/>
        <w:rPr>
          <w:rFonts w:ascii="Arial" w:hAnsi="Arial" w:cs="Arial"/>
          <w:color w:val="000000"/>
        </w:rPr>
      </w:pPr>
    </w:p>
    <w:p w14:paraId="50ED78D3" w14:textId="4D644F6F" w:rsidR="00D558AE" w:rsidRDefault="00D519A5" w:rsidP="00BA53B3">
      <w:pPr>
        <w:pStyle w:val="xmsolistparagraph"/>
        <w:numPr>
          <w:ilvl w:val="0"/>
          <w:numId w:val="33"/>
        </w:numPr>
        <w:shd w:val="clear" w:color="auto" w:fill="FFFFFF"/>
        <w:spacing w:before="0" w:beforeAutospacing="0" w:after="0" w:afterAutospacing="0"/>
        <w:rPr>
          <w:rFonts w:ascii="Arial" w:hAnsi="Arial" w:cs="Arial"/>
          <w:color w:val="000000"/>
        </w:rPr>
      </w:pPr>
      <w:r w:rsidRPr="00763199">
        <w:rPr>
          <w:rFonts w:ascii="Arial" w:hAnsi="Arial" w:cs="Arial"/>
          <w:color w:val="000000"/>
        </w:rPr>
        <w:t xml:space="preserve">Page </w:t>
      </w:r>
      <w:r w:rsidR="00D558AE">
        <w:rPr>
          <w:rFonts w:ascii="Arial" w:hAnsi="Arial" w:cs="Arial"/>
          <w:color w:val="000000"/>
        </w:rPr>
        <w:t>7</w:t>
      </w:r>
      <w:r w:rsidRPr="00763199">
        <w:rPr>
          <w:rFonts w:ascii="Arial" w:hAnsi="Arial" w:cs="Arial"/>
          <w:color w:val="000000"/>
        </w:rPr>
        <w:t>, Line</w:t>
      </w:r>
      <w:r w:rsidR="00D558AE">
        <w:rPr>
          <w:rFonts w:ascii="Arial" w:hAnsi="Arial" w:cs="Arial"/>
          <w:color w:val="000000"/>
        </w:rPr>
        <w:t>s</w:t>
      </w:r>
      <w:r w:rsidRPr="00763199">
        <w:rPr>
          <w:rFonts w:ascii="Arial" w:hAnsi="Arial" w:cs="Arial"/>
          <w:color w:val="000000"/>
        </w:rPr>
        <w:t xml:space="preserve"> </w:t>
      </w:r>
      <w:r w:rsidR="002A748F">
        <w:rPr>
          <w:rFonts w:ascii="Arial" w:hAnsi="Arial" w:cs="Arial"/>
          <w:color w:val="000000"/>
        </w:rPr>
        <w:t>6</w:t>
      </w:r>
      <w:r w:rsidR="00D558AE">
        <w:rPr>
          <w:rFonts w:ascii="Arial" w:hAnsi="Arial" w:cs="Arial"/>
          <w:color w:val="000000"/>
        </w:rPr>
        <w:t>-</w:t>
      </w:r>
      <w:r w:rsidR="002A748F">
        <w:rPr>
          <w:rFonts w:ascii="Arial" w:hAnsi="Arial" w:cs="Arial"/>
          <w:color w:val="000000"/>
        </w:rPr>
        <w:t>9</w:t>
      </w:r>
      <w:r w:rsidRPr="00763199">
        <w:rPr>
          <w:rFonts w:ascii="Arial" w:hAnsi="Arial" w:cs="Arial"/>
          <w:color w:val="000000"/>
        </w:rPr>
        <w:t xml:space="preserve">: </w:t>
      </w:r>
      <w:r w:rsidR="00D558AE">
        <w:rPr>
          <w:rFonts w:ascii="Arial" w:hAnsi="Arial" w:cs="Arial"/>
          <w:color w:val="000000"/>
        </w:rPr>
        <w:t xml:space="preserve">Language in the bill stated “the RPF shall consult with the Director…”  the use of the word </w:t>
      </w:r>
      <w:r w:rsidR="00472ACB">
        <w:rPr>
          <w:rFonts w:ascii="Arial" w:hAnsi="Arial" w:cs="Arial"/>
          <w:color w:val="000000"/>
        </w:rPr>
        <w:t>“</w:t>
      </w:r>
      <w:r w:rsidR="00D558AE">
        <w:rPr>
          <w:rFonts w:ascii="Arial" w:hAnsi="Arial" w:cs="Arial"/>
          <w:color w:val="000000"/>
        </w:rPr>
        <w:t>consult</w:t>
      </w:r>
      <w:r w:rsidR="00472ACB">
        <w:rPr>
          <w:rFonts w:ascii="Arial" w:hAnsi="Arial" w:cs="Arial"/>
          <w:color w:val="000000"/>
        </w:rPr>
        <w:t>”</w:t>
      </w:r>
      <w:r w:rsidR="00D558AE">
        <w:rPr>
          <w:rFonts w:ascii="Arial" w:hAnsi="Arial" w:cs="Arial"/>
          <w:color w:val="000000"/>
        </w:rPr>
        <w:t xml:space="preserve"> created confusion</w:t>
      </w:r>
      <w:r w:rsidR="00472ACB">
        <w:rPr>
          <w:rFonts w:ascii="Arial" w:hAnsi="Arial" w:cs="Arial"/>
          <w:color w:val="000000"/>
        </w:rPr>
        <w:t xml:space="preserve"> for RPFs and CAL FIRE review teams on the timing for the consult.  Considering the language is specific to </w:t>
      </w:r>
      <w:r w:rsidR="00CC0254">
        <w:rPr>
          <w:rFonts w:ascii="Arial" w:hAnsi="Arial" w:cs="Arial"/>
          <w:color w:val="000000"/>
        </w:rPr>
        <w:t>exemptions</w:t>
      </w:r>
      <w:r w:rsidR="00472ACB">
        <w:rPr>
          <w:rFonts w:ascii="Arial" w:hAnsi="Arial" w:cs="Arial"/>
          <w:color w:val="000000"/>
        </w:rPr>
        <w:t xml:space="preserve"> and exemption</w:t>
      </w:r>
      <w:r w:rsidR="00CC0254">
        <w:rPr>
          <w:rFonts w:ascii="Arial" w:hAnsi="Arial" w:cs="Arial"/>
          <w:color w:val="000000"/>
        </w:rPr>
        <w:t>s</w:t>
      </w:r>
      <w:r w:rsidR="00472ACB">
        <w:rPr>
          <w:rFonts w:ascii="Arial" w:hAnsi="Arial" w:cs="Arial"/>
          <w:color w:val="000000"/>
        </w:rPr>
        <w:t xml:space="preserve"> are non-discretionary projects it was discussed in committee to define the timing of the </w:t>
      </w:r>
      <w:r w:rsidR="00CC0254">
        <w:rPr>
          <w:rFonts w:ascii="Arial" w:hAnsi="Arial" w:cs="Arial"/>
          <w:color w:val="000000"/>
        </w:rPr>
        <w:t>consultation</w:t>
      </w:r>
      <w:r w:rsidR="00472ACB">
        <w:rPr>
          <w:rFonts w:ascii="Arial" w:hAnsi="Arial" w:cs="Arial"/>
          <w:color w:val="000000"/>
        </w:rPr>
        <w:t>.  During the committee it was suggested the consultation should occur prior to submission.  Blue text has been added</w:t>
      </w:r>
      <w:r w:rsidR="00113D58">
        <w:rPr>
          <w:rFonts w:ascii="Arial" w:hAnsi="Arial" w:cs="Arial"/>
          <w:color w:val="000000"/>
        </w:rPr>
        <w:t xml:space="preserve"> for clarity</w:t>
      </w:r>
      <w:r w:rsidR="00472ACB">
        <w:rPr>
          <w:rFonts w:ascii="Arial" w:hAnsi="Arial" w:cs="Arial"/>
          <w:color w:val="000000"/>
        </w:rPr>
        <w:t>.</w:t>
      </w:r>
      <w:r w:rsidR="00113D58">
        <w:rPr>
          <w:rFonts w:ascii="Arial" w:hAnsi="Arial" w:cs="Arial"/>
          <w:color w:val="000000"/>
        </w:rPr>
        <w:t xml:space="preserve">  During the April meeting stakeholders and CAL FIRE suggested the consultation occur prior submitting and the consultation </w:t>
      </w:r>
      <w:proofErr w:type="gramStart"/>
      <w:r w:rsidR="00113D58">
        <w:rPr>
          <w:rFonts w:ascii="Arial" w:hAnsi="Arial" w:cs="Arial"/>
          <w:color w:val="000000"/>
        </w:rPr>
        <w:t>shall</w:t>
      </w:r>
      <w:proofErr w:type="gramEnd"/>
      <w:r w:rsidR="00113D58">
        <w:rPr>
          <w:rFonts w:ascii="Arial" w:hAnsi="Arial" w:cs="Arial"/>
          <w:color w:val="000000"/>
        </w:rPr>
        <w:t xml:space="preserve"> be documented and included with the exemption at the time of submission.  The language represented in the rule plead has been reorganized and language added for the consultation documentation.  NOTE:  language was developed to be consistent with CAL FIRE “Hot Topic” document addressing consultation for the Oak Woodland and Forest Resilience exemptions.</w:t>
      </w:r>
    </w:p>
    <w:p w14:paraId="7A084D96" w14:textId="77777777" w:rsidR="00D558AE" w:rsidRDefault="00D558AE" w:rsidP="00472ACB">
      <w:pPr>
        <w:pStyle w:val="xmsolistparagraph"/>
        <w:shd w:val="clear" w:color="auto" w:fill="FFFFFF"/>
        <w:spacing w:before="0" w:beforeAutospacing="0" w:after="0" w:afterAutospacing="0"/>
        <w:ind w:left="720"/>
        <w:rPr>
          <w:rFonts w:ascii="Arial" w:hAnsi="Arial" w:cs="Arial"/>
          <w:color w:val="000000"/>
        </w:rPr>
      </w:pPr>
    </w:p>
    <w:p w14:paraId="54D4E2AA" w14:textId="783F1A11" w:rsidR="00FA4A11" w:rsidRDefault="00ED1F3E" w:rsidP="00FA4A11">
      <w:pPr>
        <w:pStyle w:val="pf0"/>
        <w:numPr>
          <w:ilvl w:val="0"/>
          <w:numId w:val="33"/>
        </w:numPr>
        <w:rPr>
          <w:rFonts w:ascii="Arial" w:hAnsi="Arial" w:cs="Arial"/>
          <w:color w:val="000000"/>
        </w:rPr>
      </w:pPr>
      <w:r>
        <w:rPr>
          <w:rFonts w:ascii="Arial" w:hAnsi="Arial" w:cs="Arial"/>
          <w:color w:val="000000"/>
        </w:rPr>
        <w:t xml:space="preserve">Page 8, Lines </w:t>
      </w:r>
      <w:r w:rsidR="002A748F">
        <w:rPr>
          <w:rFonts w:ascii="Arial" w:hAnsi="Arial" w:cs="Arial"/>
          <w:color w:val="000000"/>
        </w:rPr>
        <w:t>3</w:t>
      </w:r>
      <w:r w:rsidR="004E7B68">
        <w:rPr>
          <w:rFonts w:ascii="Arial" w:hAnsi="Arial" w:cs="Arial"/>
          <w:color w:val="000000"/>
        </w:rPr>
        <w:t>-9</w:t>
      </w:r>
      <w:r w:rsidR="00472ACB">
        <w:rPr>
          <w:rFonts w:ascii="Arial" w:hAnsi="Arial" w:cs="Arial"/>
          <w:color w:val="000000"/>
        </w:rPr>
        <w:t xml:space="preserve">: </w:t>
      </w:r>
      <w:r w:rsidR="00FA4A11">
        <w:rPr>
          <w:rFonts w:ascii="Arial" w:hAnsi="Arial" w:cs="Arial"/>
          <w:color w:val="000000"/>
        </w:rPr>
        <w:t>During committee it was determined f</w:t>
      </w:r>
      <w:r w:rsidR="002A748F">
        <w:rPr>
          <w:rFonts w:ascii="Arial" w:hAnsi="Arial" w:cs="Arial"/>
          <w:color w:val="000000"/>
        </w:rPr>
        <w:t>ro</w:t>
      </w:r>
      <w:r w:rsidR="00FA4A11">
        <w:rPr>
          <w:rFonts w:ascii="Arial" w:hAnsi="Arial" w:cs="Arial"/>
          <w:color w:val="000000"/>
        </w:rPr>
        <w:t xml:space="preserve">m a regulatory </w:t>
      </w:r>
      <w:proofErr w:type="gramStart"/>
      <w:r w:rsidR="00FA4A11">
        <w:rPr>
          <w:rFonts w:ascii="Arial" w:hAnsi="Arial" w:cs="Arial"/>
          <w:color w:val="000000"/>
        </w:rPr>
        <w:t>perspective</w:t>
      </w:r>
      <w:proofErr w:type="gramEnd"/>
      <w:r w:rsidR="00FA4A11">
        <w:rPr>
          <w:rFonts w:ascii="Arial" w:hAnsi="Arial" w:cs="Arial"/>
          <w:color w:val="000000"/>
        </w:rPr>
        <w:t xml:space="preserve"> the use of </w:t>
      </w:r>
      <w:r w:rsidR="00573357">
        <w:rPr>
          <w:rFonts w:ascii="Arial" w:hAnsi="Arial" w:cs="Arial"/>
          <w:color w:val="000000"/>
        </w:rPr>
        <w:t xml:space="preserve">canopy </w:t>
      </w:r>
      <w:r w:rsidR="00FA4A11">
        <w:rPr>
          <w:rFonts w:ascii="Arial" w:hAnsi="Arial" w:cs="Arial"/>
          <w:color w:val="000000"/>
        </w:rPr>
        <w:t>cover would be more appropriate as a regulatory standard for determining canopy standards.</w:t>
      </w:r>
    </w:p>
    <w:p w14:paraId="07132243" w14:textId="6BE8FFD3" w:rsidR="004E7B68" w:rsidRDefault="00ED1F3E" w:rsidP="004E7B68">
      <w:pPr>
        <w:pStyle w:val="pf0"/>
        <w:ind w:left="720"/>
        <w:rPr>
          <w:rFonts w:ascii="Arial" w:hAnsi="Arial" w:cs="Arial"/>
          <w:color w:val="000000"/>
        </w:rPr>
      </w:pPr>
      <w:r>
        <w:rPr>
          <w:rFonts w:ascii="Arial" w:hAnsi="Arial" w:cs="Arial"/>
          <w:color w:val="000000"/>
        </w:rPr>
        <w:t>During the April committee meeting it was discussed that the forest types identified in the Emergency for Fuel Hazard Reduction be used and canopy cover standards be applied to these forest types.  The rule plead has been revised to represent the different forest types and the canopy cover percentages.</w:t>
      </w:r>
      <w:r w:rsidR="002A748F">
        <w:rPr>
          <w:rFonts w:ascii="Arial" w:hAnsi="Arial" w:cs="Arial"/>
          <w:color w:val="000000"/>
        </w:rPr>
        <w:t xml:space="preserve">  Canopy cover was changed from 40% to 30% </w:t>
      </w:r>
      <w:r w:rsidR="004E7B68">
        <w:rPr>
          <w:rFonts w:ascii="Arial" w:hAnsi="Arial" w:cs="Arial"/>
          <w:color w:val="000000"/>
        </w:rPr>
        <w:t>for Douglas-fir and mixed conifer forest types c</w:t>
      </w:r>
      <w:r w:rsidR="002A748F">
        <w:rPr>
          <w:rFonts w:ascii="Arial" w:hAnsi="Arial" w:cs="Arial"/>
          <w:color w:val="000000"/>
        </w:rPr>
        <w:t>ompared to the Emergency for Fuel Hazard Reduction.</w:t>
      </w:r>
    </w:p>
    <w:p w14:paraId="151C2D93" w14:textId="77777777" w:rsidR="004E7B68" w:rsidRDefault="004E7B68" w:rsidP="004E7B68">
      <w:pPr>
        <w:pStyle w:val="pf0"/>
        <w:ind w:left="720"/>
        <w:rPr>
          <w:rFonts w:ascii="Arial" w:hAnsi="Arial" w:cs="Arial"/>
          <w:color w:val="000000"/>
        </w:rPr>
      </w:pPr>
    </w:p>
    <w:p w14:paraId="6076C942" w14:textId="3F5CF327" w:rsidR="004E7B68" w:rsidRDefault="004E7B68" w:rsidP="004E7B68">
      <w:pPr>
        <w:pStyle w:val="pf0"/>
        <w:numPr>
          <w:ilvl w:val="0"/>
          <w:numId w:val="33"/>
        </w:numPr>
        <w:rPr>
          <w:rFonts w:ascii="Arial" w:hAnsi="Arial" w:cs="Arial"/>
          <w:color w:val="000000"/>
        </w:rPr>
      </w:pPr>
      <w:r>
        <w:rPr>
          <w:rFonts w:ascii="Arial" w:hAnsi="Arial" w:cs="Arial"/>
          <w:color w:val="000000"/>
        </w:rPr>
        <w:t>Page10, Lines 11 &amp; 12: added the complete rule section for Commercial thinning and selection stocking standards.</w:t>
      </w:r>
    </w:p>
    <w:sectPr w:rsidR="004E7B68"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CF49" w14:textId="77777777" w:rsidR="00144CCD" w:rsidRDefault="00144CCD" w:rsidP="005F6B90">
      <w:r>
        <w:separator/>
      </w:r>
    </w:p>
  </w:endnote>
  <w:endnote w:type="continuationSeparator" w:id="0">
    <w:p w14:paraId="46B162E0" w14:textId="77777777" w:rsidR="00144CCD" w:rsidRDefault="00144CCD"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0C913AB9"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442B75">
          <w:rPr>
            <w:noProof/>
          </w:rPr>
          <w:t xml:space="preserve"> </w:t>
        </w:r>
        <w:r w:rsidR="00F55DEA">
          <w:rPr>
            <w:noProof/>
          </w:rPr>
          <w:t>2</w:t>
        </w:r>
        <w:r w:rsidR="00934EE6">
          <w:rPr>
            <w:noProof/>
          </w:rPr>
          <w:t>(</w:t>
        </w:r>
        <w:r w:rsidR="00442B75">
          <w:rPr>
            <w:noProof/>
          </w:rPr>
          <w:t>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ECB4E" w14:textId="77777777" w:rsidR="00144CCD" w:rsidRDefault="00144CCD" w:rsidP="005F6B90">
      <w:r>
        <w:separator/>
      </w:r>
    </w:p>
  </w:footnote>
  <w:footnote w:type="continuationSeparator" w:id="0">
    <w:p w14:paraId="4FD863B5" w14:textId="77777777" w:rsidR="00144CCD" w:rsidRDefault="00144CCD"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BB3A13">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3A13">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6F043F31"/>
    <w:multiLevelType w:val="hybridMultilevel"/>
    <w:tmpl w:val="64E0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1"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0"/>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8"/>
  </w:num>
  <w:num w:numId="11" w16cid:durableId="961619752">
    <w:abstractNumId w:val="9"/>
  </w:num>
  <w:num w:numId="12" w16cid:durableId="1945141152">
    <w:abstractNumId w:val="31"/>
  </w:num>
  <w:num w:numId="13" w16cid:durableId="988558077">
    <w:abstractNumId w:val="26"/>
  </w:num>
  <w:num w:numId="14" w16cid:durableId="1341735940">
    <w:abstractNumId w:val="16"/>
  </w:num>
  <w:num w:numId="15" w16cid:durableId="2023820293">
    <w:abstractNumId w:val="19"/>
  </w:num>
  <w:num w:numId="16" w16cid:durableId="1886913961">
    <w:abstractNumId w:val="32"/>
  </w:num>
  <w:num w:numId="17" w16cid:durableId="228611841">
    <w:abstractNumId w:val="15"/>
  </w:num>
  <w:num w:numId="18" w16cid:durableId="990061881">
    <w:abstractNumId w:val="17"/>
  </w:num>
  <w:num w:numId="19" w16cid:durableId="622542882">
    <w:abstractNumId w:val="22"/>
  </w:num>
  <w:num w:numId="20" w16cid:durableId="109012388">
    <w:abstractNumId w:val="11"/>
  </w:num>
  <w:num w:numId="21" w16cid:durableId="396051551">
    <w:abstractNumId w:val="12"/>
  </w:num>
  <w:num w:numId="22" w16cid:durableId="2138254455">
    <w:abstractNumId w:val="24"/>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9"/>
  </w:num>
  <w:num w:numId="29" w16cid:durableId="830413674">
    <w:abstractNumId w:val="23"/>
  </w:num>
  <w:num w:numId="30" w16cid:durableId="1517649331">
    <w:abstractNumId w:val="3"/>
  </w:num>
  <w:num w:numId="31" w16cid:durableId="1502313388">
    <w:abstractNumId w:val="2"/>
  </w:num>
  <w:num w:numId="32" w16cid:durableId="946889970">
    <w:abstractNumId w:val="21"/>
  </w:num>
  <w:num w:numId="33" w16cid:durableId="130824199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bhoR8SrYxDLXu4O5aUlKxptyHCQzchNn7FWgqoZx5sS6pus2jc7Trdzz4fAyABKIKWYWCN2s8ZXUfKH1Q2zh9g==" w:salt="7tuCZpGo3Xs3Eiy2q98TE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5D6B"/>
    <w:rsid w:val="0002754C"/>
    <w:rsid w:val="0003112C"/>
    <w:rsid w:val="00034025"/>
    <w:rsid w:val="0003412E"/>
    <w:rsid w:val="0003636E"/>
    <w:rsid w:val="000378E1"/>
    <w:rsid w:val="00041656"/>
    <w:rsid w:val="00042AE7"/>
    <w:rsid w:val="00044451"/>
    <w:rsid w:val="00045268"/>
    <w:rsid w:val="00045549"/>
    <w:rsid w:val="000468FE"/>
    <w:rsid w:val="00050C5B"/>
    <w:rsid w:val="000529A5"/>
    <w:rsid w:val="00052D0A"/>
    <w:rsid w:val="0005329B"/>
    <w:rsid w:val="00054F7E"/>
    <w:rsid w:val="000578F6"/>
    <w:rsid w:val="00066CF5"/>
    <w:rsid w:val="00066E77"/>
    <w:rsid w:val="000675F2"/>
    <w:rsid w:val="00073198"/>
    <w:rsid w:val="00074B73"/>
    <w:rsid w:val="000752C8"/>
    <w:rsid w:val="00075F92"/>
    <w:rsid w:val="00080D55"/>
    <w:rsid w:val="0008102C"/>
    <w:rsid w:val="0008427D"/>
    <w:rsid w:val="00087280"/>
    <w:rsid w:val="000875F2"/>
    <w:rsid w:val="00093A5A"/>
    <w:rsid w:val="00093E9E"/>
    <w:rsid w:val="0009431C"/>
    <w:rsid w:val="00097A0B"/>
    <w:rsid w:val="000A0128"/>
    <w:rsid w:val="000A4497"/>
    <w:rsid w:val="000A4BE9"/>
    <w:rsid w:val="000A7800"/>
    <w:rsid w:val="000B02F2"/>
    <w:rsid w:val="000B2C00"/>
    <w:rsid w:val="000B3045"/>
    <w:rsid w:val="000B655B"/>
    <w:rsid w:val="000C0170"/>
    <w:rsid w:val="000C2604"/>
    <w:rsid w:val="000C27F1"/>
    <w:rsid w:val="000C28D4"/>
    <w:rsid w:val="000C2E24"/>
    <w:rsid w:val="000C3F53"/>
    <w:rsid w:val="000C3FCD"/>
    <w:rsid w:val="000C4CF9"/>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58"/>
    <w:rsid w:val="00113DEA"/>
    <w:rsid w:val="00116503"/>
    <w:rsid w:val="00117F05"/>
    <w:rsid w:val="001220D7"/>
    <w:rsid w:val="0012274B"/>
    <w:rsid w:val="00122CB4"/>
    <w:rsid w:val="00123A41"/>
    <w:rsid w:val="00125356"/>
    <w:rsid w:val="00132F5C"/>
    <w:rsid w:val="0013381F"/>
    <w:rsid w:val="00133F8F"/>
    <w:rsid w:val="0013597D"/>
    <w:rsid w:val="001401DB"/>
    <w:rsid w:val="00141469"/>
    <w:rsid w:val="001419D4"/>
    <w:rsid w:val="001432CB"/>
    <w:rsid w:val="00144CCD"/>
    <w:rsid w:val="0014720D"/>
    <w:rsid w:val="001474F5"/>
    <w:rsid w:val="0014796B"/>
    <w:rsid w:val="00151682"/>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731D"/>
    <w:rsid w:val="001D1351"/>
    <w:rsid w:val="001D1F73"/>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3DFD"/>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48F"/>
    <w:rsid w:val="002A7846"/>
    <w:rsid w:val="002B0B56"/>
    <w:rsid w:val="002B4307"/>
    <w:rsid w:val="002B6C4A"/>
    <w:rsid w:val="002B7394"/>
    <w:rsid w:val="002C1237"/>
    <w:rsid w:val="002C2ED6"/>
    <w:rsid w:val="002C646D"/>
    <w:rsid w:val="002C78E9"/>
    <w:rsid w:val="002D0325"/>
    <w:rsid w:val="002D040D"/>
    <w:rsid w:val="002D127C"/>
    <w:rsid w:val="002D13DA"/>
    <w:rsid w:val="002D2166"/>
    <w:rsid w:val="002D33D4"/>
    <w:rsid w:val="002D39B2"/>
    <w:rsid w:val="002D3C05"/>
    <w:rsid w:val="002D5DD9"/>
    <w:rsid w:val="002D6C2D"/>
    <w:rsid w:val="002E166A"/>
    <w:rsid w:val="002E200F"/>
    <w:rsid w:val="002E21CA"/>
    <w:rsid w:val="002E5655"/>
    <w:rsid w:val="002E5DBE"/>
    <w:rsid w:val="002F1946"/>
    <w:rsid w:val="002F3342"/>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2683"/>
    <w:rsid w:val="003433A7"/>
    <w:rsid w:val="00346238"/>
    <w:rsid w:val="00352D99"/>
    <w:rsid w:val="00354299"/>
    <w:rsid w:val="00357A2B"/>
    <w:rsid w:val="00360518"/>
    <w:rsid w:val="00364A85"/>
    <w:rsid w:val="0036654E"/>
    <w:rsid w:val="003677E2"/>
    <w:rsid w:val="00367F4B"/>
    <w:rsid w:val="00370F8A"/>
    <w:rsid w:val="00377F7E"/>
    <w:rsid w:val="003809A2"/>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2B75"/>
    <w:rsid w:val="004433D9"/>
    <w:rsid w:val="00443A5B"/>
    <w:rsid w:val="00444DEC"/>
    <w:rsid w:val="00445E1B"/>
    <w:rsid w:val="0044605D"/>
    <w:rsid w:val="0045019A"/>
    <w:rsid w:val="00450C67"/>
    <w:rsid w:val="00451415"/>
    <w:rsid w:val="00452563"/>
    <w:rsid w:val="004553AA"/>
    <w:rsid w:val="00456E35"/>
    <w:rsid w:val="00456F51"/>
    <w:rsid w:val="004573FD"/>
    <w:rsid w:val="00464062"/>
    <w:rsid w:val="00466F2D"/>
    <w:rsid w:val="00471BAD"/>
    <w:rsid w:val="00471CF7"/>
    <w:rsid w:val="00472ACB"/>
    <w:rsid w:val="00472BD4"/>
    <w:rsid w:val="00474D75"/>
    <w:rsid w:val="004761C7"/>
    <w:rsid w:val="00476979"/>
    <w:rsid w:val="0048031F"/>
    <w:rsid w:val="004833D8"/>
    <w:rsid w:val="004843D3"/>
    <w:rsid w:val="00486861"/>
    <w:rsid w:val="00487010"/>
    <w:rsid w:val="004879F8"/>
    <w:rsid w:val="00490127"/>
    <w:rsid w:val="00490A9F"/>
    <w:rsid w:val="00490D80"/>
    <w:rsid w:val="0049227C"/>
    <w:rsid w:val="004A2257"/>
    <w:rsid w:val="004A37A3"/>
    <w:rsid w:val="004A46D6"/>
    <w:rsid w:val="004A721B"/>
    <w:rsid w:val="004B0FA3"/>
    <w:rsid w:val="004B1275"/>
    <w:rsid w:val="004B1C72"/>
    <w:rsid w:val="004B6867"/>
    <w:rsid w:val="004C181D"/>
    <w:rsid w:val="004C6D06"/>
    <w:rsid w:val="004D25C3"/>
    <w:rsid w:val="004D5824"/>
    <w:rsid w:val="004D5EC4"/>
    <w:rsid w:val="004D67E0"/>
    <w:rsid w:val="004D7EA9"/>
    <w:rsid w:val="004E09D5"/>
    <w:rsid w:val="004E100F"/>
    <w:rsid w:val="004E321B"/>
    <w:rsid w:val="004E3ADC"/>
    <w:rsid w:val="004E4656"/>
    <w:rsid w:val="004E7B68"/>
    <w:rsid w:val="004E7E35"/>
    <w:rsid w:val="004F0D74"/>
    <w:rsid w:val="004F1E38"/>
    <w:rsid w:val="004F2705"/>
    <w:rsid w:val="004F4149"/>
    <w:rsid w:val="005002ED"/>
    <w:rsid w:val="005009E7"/>
    <w:rsid w:val="00500CCB"/>
    <w:rsid w:val="00502027"/>
    <w:rsid w:val="00503597"/>
    <w:rsid w:val="005076AF"/>
    <w:rsid w:val="00510AAC"/>
    <w:rsid w:val="00510E66"/>
    <w:rsid w:val="00510F97"/>
    <w:rsid w:val="00512F40"/>
    <w:rsid w:val="0052066D"/>
    <w:rsid w:val="005229F7"/>
    <w:rsid w:val="00526CB8"/>
    <w:rsid w:val="00527336"/>
    <w:rsid w:val="00527814"/>
    <w:rsid w:val="00536F2F"/>
    <w:rsid w:val="00537193"/>
    <w:rsid w:val="0054007C"/>
    <w:rsid w:val="00540753"/>
    <w:rsid w:val="005467A5"/>
    <w:rsid w:val="0055165D"/>
    <w:rsid w:val="005541FB"/>
    <w:rsid w:val="00562847"/>
    <w:rsid w:val="0056721F"/>
    <w:rsid w:val="00570FF8"/>
    <w:rsid w:val="005720F6"/>
    <w:rsid w:val="005729A5"/>
    <w:rsid w:val="00573357"/>
    <w:rsid w:val="00573C2E"/>
    <w:rsid w:val="00580FA0"/>
    <w:rsid w:val="00581342"/>
    <w:rsid w:val="00584524"/>
    <w:rsid w:val="005847B2"/>
    <w:rsid w:val="00584F32"/>
    <w:rsid w:val="00585865"/>
    <w:rsid w:val="00585AA7"/>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9A6"/>
    <w:rsid w:val="005B7E98"/>
    <w:rsid w:val="005C53DC"/>
    <w:rsid w:val="005C63EC"/>
    <w:rsid w:val="005C6A82"/>
    <w:rsid w:val="005C7509"/>
    <w:rsid w:val="005D258D"/>
    <w:rsid w:val="005D33FD"/>
    <w:rsid w:val="005D7E32"/>
    <w:rsid w:val="005E413A"/>
    <w:rsid w:val="005E70DF"/>
    <w:rsid w:val="005F0D2C"/>
    <w:rsid w:val="005F202A"/>
    <w:rsid w:val="005F3769"/>
    <w:rsid w:val="005F3CCA"/>
    <w:rsid w:val="005F3FFD"/>
    <w:rsid w:val="005F6B90"/>
    <w:rsid w:val="005F7D11"/>
    <w:rsid w:val="00602029"/>
    <w:rsid w:val="00604812"/>
    <w:rsid w:val="0061047C"/>
    <w:rsid w:val="0061125B"/>
    <w:rsid w:val="006121AC"/>
    <w:rsid w:val="0061288A"/>
    <w:rsid w:val="00614A48"/>
    <w:rsid w:val="00614FD6"/>
    <w:rsid w:val="006218E3"/>
    <w:rsid w:val="00625B96"/>
    <w:rsid w:val="00631895"/>
    <w:rsid w:val="00631C5E"/>
    <w:rsid w:val="00633180"/>
    <w:rsid w:val="00634960"/>
    <w:rsid w:val="00636037"/>
    <w:rsid w:val="0063797A"/>
    <w:rsid w:val="00640D1C"/>
    <w:rsid w:val="00641AD0"/>
    <w:rsid w:val="00642244"/>
    <w:rsid w:val="00644AE3"/>
    <w:rsid w:val="00645250"/>
    <w:rsid w:val="00645EF8"/>
    <w:rsid w:val="00646382"/>
    <w:rsid w:val="00646FCD"/>
    <w:rsid w:val="0065067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ABB"/>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61D"/>
    <w:rsid w:val="006D1BDB"/>
    <w:rsid w:val="006D3C82"/>
    <w:rsid w:val="006E0CAF"/>
    <w:rsid w:val="006E25D1"/>
    <w:rsid w:val="006E283B"/>
    <w:rsid w:val="006E3D12"/>
    <w:rsid w:val="006E3DDB"/>
    <w:rsid w:val="006E6C56"/>
    <w:rsid w:val="006E744E"/>
    <w:rsid w:val="006F2F9E"/>
    <w:rsid w:val="006F4A52"/>
    <w:rsid w:val="006F683B"/>
    <w:rsid w:val="006F7CF8"/>
    <w:rsid w:val="00700DFB"/>
    <w:rsid w:val="0070768E"/>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199"/>
    <w:rsid w:val="007633F9"/>
    <w:rsid w:val="00764012"/>
    <w:rsid w:val="00765A41"/>
    <w:rsid w:val="007664E0"/>
    <w:rsid w:val="00767B0A"/>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355B"/>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169"/>
    <w:rsid w:val="00827BD7"/>
    <w:rsid w:val="00827CD9"/>
    <w:rsid w:val="008303EC"/>
    <w:rsid w:val="008307F1"/>
    <w:rsid w:val="00830B35"/>
    <w:rsid w:val="00831DCF"/>
    <w:rsid w:val="00832CC3"/>
    <w:rsid w:val="00834468"/>
    <w:rsid w:val="00835D34"/>
    <w:rsid w:val="008375FF"/>
    <w:rsid w:val="008422B7"/>
    <w:rsid w:val="00844619"/>
    <w:rsid w:val="0084522A"/>
    <w:rsid w:val="00850B3E"/>
    <w:rsid w:val="008510E8"/>
    <w:rsid w:val="008533D7"/>
    <w:rsid w:val="00853695"/>
    <w:rsid w:val="00861BB1"/>
    <w:rsid w:val="00862DD7"/>
    <w:rsid w:val="00862FCE"/>
    <w:rsid w:val="00863321"/>
    <w:rsid w:val="00864560"/>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6CE9"/>
    <w:rsid w:val="008E053C"/>
    <w:rsid w:val="008E1416"/>
    <w:rsid w:val="008E19C9"/>
    <w:rsid w:val="008E269B"/>
    <w:rsid w:val="008E2D36"/>
    <w:rsid w:val="008E34C2"/>
    <w:rsid w:val="008E3896"/>
    <w:rsid w:val="008E3CA3"/>
    <w:rsid w:val="008E6AFC"/>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11C5"/>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34EE6"/>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122B"/>
    <w:rsid w:val="009830EC"/>
    <w:rsid w:val="00985050"/>
    <w:rsid w:val="00985FC5"/>
    <w:rsid w:val="009878BF"/>
    <w:rsid w:val="00991814"/>
    <w:rsid w:val="00994371"/>
    <w:rsid w:val="00994677"/>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3C41"/>
    <w:rsid w:val="00A96EA9"/>
    <w:rsid w:val="00A9720D"/>
    <w:rsid w:val="00A975DC"/>
    <w:rsid w:val="00AA0FAD"/>
    <w:rsid w:val="00AA0FDF"/>
    <w:rsid w:val="00AA4F94"/>
    <w:rsid w:val="00AA6429"/>
    <w:rsid w:val="00AA6466"/>
    <w:rsid w:val="00AA67E0"/>
    <w:rsid w:val="00AA6B75"/>
    <w:rsid w:val="00AB0594"/>
    <w:rsid w:val="00AB07E6"/>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6D"/>
    <w:rsid w:val="00B23B85"/>
    <w:rsid w:val="00B255CC"/>
    <w:rsid w:val="00B32DED"/>
    <w:rsid w:val="00B348B1"/>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1E9A"/>
    <w:rsid w:val="00B7245A"/>
    <w:rsid w:val="00B74016"/>
    <w:rsid w:val="00B750AC"/>
    <w:rsid w:val="00B750C5"/>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3A13"/>
    <w:rsid w:val="00BB58C5"/>
    <w:rsid w:val="00BB6E61"/>
    <w:rsid w:val="00BB7785"/>
    <w:rsid w:val="00BB77D8"/>
    <w:rsid w:val="00BC186D"/>
    <w:rsid w:val="00BC2AD9"/>
    <w:rsid w:val="00BC2F52"/>
    <w:rsid w:val="00BC455F"/>
    <w:rsid w:val="00BC4AF5"/>
    <w:rsid w:val="00BC61C2"/>
    <w:rsid w:val="00BD0156"/>
    <w:rsid w:val="00BD218F"/>
    <w:rsid w:val="00BD2814"/>
    <w:rsid w:val="00BD3C7A"/>
    <w:rsid w:val="00BD407E"/>
    <w:rsid w:val="00BD463E"/>
    <w:rsid w:val="00BD4814"/>
    <w:rsid w:val="00BD6003"/>
    <w:rsid w:val="00BE32D1"/>
    <w:rsid w:val="00BE45AC"/>
    <w:rsid w:val="00BE5058"/>
    <w:rsid w:val="00BE592C"/>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7BFA"/>
    <w:rsid w:val="00C77E7C"/>
    <w:rsid w:val="00C77FE9"/>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1FF3"/>
    <w:rsid w:val="00CB6AEB"/>
    <w:rsid w:val="00CC0254"/>
    <w:rsid w:val="00CC35F3"/>
    <w:rsid w:val="00CC5840"/>
    <w:rsid w:val="00CD0B3C"/>
    <w:rsid w:val="00CD315D"/>
    <w:rsid w:val="00CD4A4C"/>
    <w:rsid w:val="00CD4BD2"/>
    <w:rsid w:val="00CD4F60"/>
    <w:rsid w:val="00CE10B8"/>
    <w:rsid w:val="00CE1E2E"/>
    <w:rsid w:val="00CE2D6A"/>
    <w:rsid w:val="00CE6005"/>
    <w:rsid w:val="00CE7877"/>
    <w:rsid w:val="00CF061E"/>
    <w:rsid w:val="00CF3811"/>
    <w:rsid w:val="00CF6D9A"/>
    <w:rsid w:val="00D0076B"/>
    <w:rsid w:val="00D007AF"/>
    <w:rsid w:val="00D0275D"/>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19A5"/>
    <w:rsid w:val="00D54DB8"/>
    <w:rsid w:val="00D558AE"/>
    <w:rsid w:val="00D56D00"/>
    <w:rsid w:val="00D641EA"/>
    <w:rsid w:val="00D65F99"/>
    <w:rsid w:val="00D66A08"/>
    <w:rsid w:val="00D66BBD"/>
    <w:rsid w:val="00D70A77"/>
    <w:rsid w:val="00D76FBF"/>
    <w:rsid w:val="00D77199"/>
    <w:rsid w:val="00D834E5"/>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6220"/>
    <w:rsid w:val="00E369A2"/>
    <w:rsid w:val="00E41DA3"/>
    <w:rsid w:val="00E42306"/>
    <w:rsid w:val="00E43E8C"/>
    <w:rsid w:val="00E45CDE"/>
    <w:rsid w:val="00E50CFF"/>
    <w:rsid w:val="00E513E3"/>
    <w:rsid w:val="00E564C3"/>
    <w:rsid w:val="00E57393"/>
    <w:rsid w:val="00E60250"/>
    <w:rsid w:val="00E60556"/>
    <w:rsid w:val="00E65EBD"/>
    <w:rsid w:val="00E67040"/>
    <w:rsid w:val="00E72D85"/>
    <w:rsid w:val="00E74619"/>
    <w:rsid w:val="00E76A62"/>
    <w:rsid w:val="00E806B8"/>
    <w:rsid w:val="00E8261E"/>
    <w:rsid w:val="00E84478"/>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1F3E"/>
    <w:rsid w:val="00ED24E5"/>
    <w:rsid w:val="00EE11AA"/>
    <w:rsid w:val="00EE2249"/>
    <w:rsid w:val="00EE2976"/>
    <w:rsid w:val="00EE477E"/>
    <w:rsid w:val="00EE71A0"/>
    <w:rsid w:val="00EF042C"/>
    <w:rsid w:val="00EF0A1D"/>
    <w:rsid w:val="00EF76C2"/>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5DEA"/>
    <w:rsid w:val="00F57273"/>
    <w:rsid w:val="00F57769"/>
    <w:rsid w:val="00F5797E"/>
    <w:rsid w:val="00F61B60"/>
    <w:rsid w:val="00F661A4"/>
    <w:rsid w:val="00F70E6B"/>
    <w:rsid w:val="00F754D0"/>
    <w:rsid w:val="00F761A1"/>
    <w:rsid w:val="00F76C9F"/>
    <w:rsid w:val="00F77DED"/>
    <w:rsid w:val="00F829B1"/>
    <w:rsid w:val="00F84573"/>
    <w:rsid w:val="00F85804"/>
    <w:rsid w:val="00F90FFD"/>
    <w:rsid w:val="00F91324"/>
    <w:rsid w:val="00F91D06"/>
    <w:rsid w:val="00F92195"/>
    <w:rsid w:val="00F929CC"/>
    <w:rsid w:val="00F92A30"/>
    <w:rsid w:val="00F92ECA"/>
    <w:rsid w:val="00F9408D"/>
    <w:rsid w:val="00F9732E"/>
    <w:rsid w:val="00F9787A"/>
    <w:rsid w:val="00FA0395"/>
    <w:rsid w:val="00FA2B10"/>
    <w:rsid w:val="00FA4851"/>
    <w:rsid w:val="00FA4A11"/>
    <w:rsid w:val="00FA5755"/>
    <w:rsid w:val="00FB1156"/>
    <w:rsid w:val="00FB210C"/>
    <w:rsid w:val="00FB6057"/>
    <w:rsid w:val="00FB6634"/>
    <w:rsid w:val="00FC10B2"/>
    <w:rsid w:val="00FC1C68"/>
    <w:rsid w:val="00FC5FD8"/>
    <w:rsid w:val="00FD4103"/>
    <w:rsid w:val="00FD597A"/>
    <w:rsid w:val="00FD7057"/>
    <w:rsid w:val="00FD70F5"/>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86436317">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291208084">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583</Words>
  <Characters>3324</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13</cp:revision>
  <cp:lastPrinted>2020-05-27T18:17:00Z</cp:lastPrinted>
  <dcterms:created xsi:type="dcterms:W3CDTF">2025-04-15T16:28:00Z</dcterms:created>
  <dcterms:modified xsi:type="dcterms:W3CDTF">2025-05-06T21:41:00Z</dcterms:modified>
</cp:coreProperties>
</file>