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77010A26" w:rsidR="00B255CC" w:rsidRPr="00626AAC" w:rsidRDefault="009C79F9" w:rsidP="00890357">
      <w:pPr>
        <w:spacing w:before="360"/>
        <w:rPr>
          <w:rFonts w:cs="Arial"/>
          <w:szCs w:val="24"/>
        </w:rPr>
      </w:pPr>
      <w:r w:rsidRPr="00626AAC">
        <w:rPr>
          <w:rFonts w:cs="Arial"/>
          <w:szCs w:val="24"/>
        </w:rPr>
        <w:t xml:space="preserve">Staff Overview: </w:t>
      </w:r>
      <w:r w:rsidR="009A6163" w:rsidRPr="00626AAC">
        <w:rPr>
          <w:rFonts w:cs="Arial"/>
          <w:szCs w:val="24"/>
        </w:rPr>
        <w:t>AB 2276 Bill Revision</w:t>
      </w:r>
      <w:r w:rsidR="006973FC" w:rsidRPr="00626AAC">
        <w:rPr>
          <w:rFonts w:cs="Arial"/>
          <w:szCs w:val="24"/>
        </w:rPr>
        <w:t xml:space="preserve"> for 14 CCR 1038.3</w:t>
      </w:r>
      <w:r w:rsidR="002352EB" w:rsidRPr="00626AAC">
        <w:rPr>
          <w:rFonts w:cs="Arial"/>
          <w:szCs w:val="24"/>
        </w:rPr>
        <w:t xml:space="preserve"> –</w:t>
      </w:r>
      <w:r w:rsidR="006973FC" w:rsidRPr="00626AAC">
        <w:rPr>
          <w:rFonts w:cs="Arial"/>
          <w:szCs w:val="24"/>
        </w:rPr>
        <w:t xml:space="preserve"> Forest Fire Pr</w:t>
      </w:r>
      <w:r w:rsidR="002352EB" w:rsidRPr="00626AAC">
        <w:rPr>
          <w:rFonts w:cs="Arial"/>
          <w:szCs w:val="24"/>
        </w:rPr>
        <w:t>evention</w:t>
      </w:r>
      <w:r w:rsidR="006973FC" w:rsidRPr="00626AAC">
        <w:rPr>
          <w:rFonts w:cs="Arial"/>
          <w:szCs w:val="24"/>
        </w:rPr>
        <w:t xml:space="preserve"> Exemption</w:t>
      </w:r>
      <w:r w:rsidR="00951609" w:rsidRPr="00626AAC">
        <w:rPr>
          <w:rFonts w:cs="Arial"/>
          <w:szCs w:val="24"/>
        </w:rPr>
        <w:t xml:space="preserve"> to Forest Resilience Exemption</w:t>
      </w:r>
    </w:p>
    <w:p w14:paraId="534F4CB8" w14:textId="51DBAA14" w:rsidR="008C1086" w:rsidRPr="00626AAC" w:rsidRDefault="002A7846" w:rsidP="0031464F">
      <w:pPr>
        <w:pStyle w:val="Heading1"/>
        <w:numPr>
          <w:ilvl w:val="0"/>
          <w:numId w:val="27"/>
        </w:numPr>
        <w:rPr>
          <w:rFonts w:cs="Arial"/>
          <w:szCs w:val="24"/>
        </w:rPr>
      </w:pPr>
      <w:r w:rsidRPr="00626AAC">
        <w:rPr>
          <w:rFonts w:cs="Arial"/>
          <w:szCs w:val="24"/>
        </w:rPr>
        <w:t>Overview</w:t>
      </w:r>
    </w:p>
    <w:p w14:paraId="332779B5" w14:textId="77777777" w:rsidR="00951609" w:rsidRPr="00626AAC" w:rsidRDefault="00951609" w:rsidP="006973FC">
      <w:pPr>
        <w:rPr>
          <w:rFonts w:cs="Arial"/>
          <w:szCs w:val="24"/>
        </w:rPr>
      </w:pPr>
    </w:p>
    <w:p w14:paraId="4EA8ABE7" w14:textId="7C48A3A6" w:rsidR="006B5D1B" w:rsidRPr="00626AAC" w:rsidRDefault="009A6163" w:rsidP="006973FC">
      <w:pPr>
        <w:rPr>
          <w:rFonts w:cs="Arial"/>
          <w:szCs w:val="24"/>
        </w:rPr>
      </w:pPr>
      <w:r w:rsidRPr="00626AAC">
        <w:rPr>
          <w:rFonts w:cs="Arial"/>
          <w:szCs w:val="24"/>
        </w:rPr>
        <w:t>Assembly Bill 2276</w:t>
      </w:r>
      <w:r w:rsidR="00565B62" w:rsidRPr="00626AAC">
        <w:rPr>
          <w:rFonts w:cs="Arial"/>
          <w:szCs w:val="24"/>
        </w:rPr>
        <w:t xml:space="preserve"> </w:t>
      </w:r>
      <w:r w:rsidR="006B5D1B" w:rsidRPr="00626AAC">
        <w:rPr>
          <w:rFonts w:cs="Arial"/>
          <w:szCs w:val="24"/>
        </w:rPr>
        <w:t xml:space="preserve">(Wood, Chapter 388) </w:t>
      </w:r>
      <w:r w:rsidR="00565B62" w:rsidRPr="00626AAC">
        <w:rPr>
          <w:rFonts w:cs="Arial"/>
          <w:szCs w:val="24"/>
        </w:rPr>
        <w:t xml:space="preserve">amends </w:t>
      </w:r>
      <w:r w:rsidR="006B5D1B" w:rsidRPr="00626AAC">
        <w:rPr>
          <w:rFonts w:cs="Arial"/>
          <w:szCs w:val="24"/>
        </w:rPr>
        <w:t xml:space="preserve">§ </w:t>
      </w:r>
      <w:r w:rsidR="00565B62" w:rsidRPr="00626AAC">
        <w:rPr>
          <w:rFonts w:cs="Arial"/>
          <w:szCs w:val="24"/>
        </w:rPr>
        <w:t>4584 of the Public Resources Code</w:t>
      </w:r>
      <w:r w:rsidR="006B5D1B" w:rsidRPr="00626AAC">
        <w:rPr>
          <w:rFonts w:cs="Arial"/>
          <w:szCs w:val="24"/>
        </w:rPr>
        <w:t>, which establishes the authority of the Board to exempt certain activities from all or parts of the Forest Practice Act</w:t>
      </w:r>
      <w:r w:rsidR="006C5B01" w:rsidRPr="00626AAC">
        <w:rPr>
          <w:rFonts w:cs="Arial"/>
          <w:szCs w:val="24"/>
        </w:rPr>
        <w:t>.</w:t>
      </w:r>
      <w:r w:rsidR="006973FC" w:rsidRPr="00626AAC">
        <w:rPr>
          <w:rFonts w:cs="Arial"/>
          <w:szCs w:val="24"/>
        </w:rPr>
        <w:t xml:space="preserve"> </w:t>
      </w:r>
      <w:r w:rsidR="006B5D1B" w:rsidRPr="00626AAC">
        <w:rPr>
          <w:rFonts w:cs="Arial"/>
          <w:szCs w:val="24"/>
        </w:rPr>
        <w:t xml:space="preserve">The bill makes three changes to these activities that require further Board action to implement: </w:t>
      </w:r>
    </w:p>
    <w:p w14:paraId="7FA4DF61" w14:textId="50C0AD50" w:rsidR="006B5D1B" w:rsidRPr="00626AAC" w:rsidRDefault="006973FC" w:rsidP="006B5D1B">
      <w:pPr>
        <w:pStyle w:val="ListParagraph"/>
        <w:numPr>
          <w:ilvl w:val="0"/>
          <w:numId w:val="38"/>
        </w:numPr>
        <w:rPr>
          <w:rFonts w:cs="Arial"/>
          <w:szCs w:val="24"/>
        </w:rPr>
      </w:pPr>
      <w:proofErr w:type="gramStart"/>
      <w:r w:rsidRPr="00626AAC">
        <w:rPr>
          <w:rFonts w:cs="Arial"/>
          <w:szCs w:val="24"/>
        </w:rPr>
        <w:t>repeal</w:t>
      </w:r>
      <w:r w:rsidR="006B5D1B" w:rsidRPr="00626AAC">
        <w:rPr>
          <w:rFonts w:cs="Arial"/>
          <w:szCs w:val="24"/>
        </w:rPr>
        <w:t>s</w:t>
      </w:r>
      <w:proofErr w:type="gramEnd"/>
      <w:r w:rsidRPr="00626AAC">
        <w:rPr>
          <w:rFonts w:cs="Arial"/>
          <w:szCs w:val="24"/>
        </w:rPr>
        <w:t xml:space="preserve"> the Small Landowner </w:t>
      </w:r>
      <w:proofErr w:type="gramStart"/>
      <w:r w:rsidRPr="00626AAC">
        <w:rPr>
          <w:rFonts w:cs="Arial"/>
          <w:szCs w:val="24"/>
        </w:rPr>
        <w:t>Exemption</w:t>
      </w:r>
      <w:r w:rsidR="006B5D1B" w:rsidRPr="00626AAC">
        <w:rPr>
          <w:rFonts w:cs="Arial"/>
          <w:szCs w:val="24"/>
        </w:rPr>
        <w:t>;</w:t>
      </w:r>
      <w:proofErr w:type="gramEnd"/>
    </w:p>
    <w:p w14:paraId="7AB04B6A" w14:textId="5C7008CC" w:rsidR="006B5D1B" w:rsidRPr="00626AAC" w:rsidRDefault="006B5D1B" w:rsidP="006B5D1B">
      <w:pPr>
        <w:pStyle w:val="ListParagraph"/>
        <w:numPr>
          <w:ilvl w:val="0"/>
          <w:numId w:val="38"/>
        </w:numPr>
        <w:rPr>
          <w:rFonts w:cs="Arial"/>
          <w:szCs w:val="24"/>
          <w:shd w:val="clear" w:color="auto" w:fill="FEFEFE"/>
        </w:rPr>
      </w:pPr>
      <w:r w:rsidRPr="00626AAC">
        <w:rPr>
          <w:rFonts w:cs="Arial"/>
          <w:szCs w:val="24"/>
        </w:rPr>
        <w:t xml:space="preserve">renames </w:t>
      </w:r>
      <w:r w:rsidR="006973FC" w:rsidRPr="00626AAC">
        <w:rPr>
          <w:rFonts w:cs="Arial"/>
          <w:szCs w:val="24"/>
        </w:rPr>
        <w:t>and revise</w:t>
      </w:r>
      <w:r w:rsidRPr="00626AAC">
        <w:rPr>
          <w:rFonts w:cs="Arial"/>
          <w:szCs w:val="24"/>
        </w:rPr>
        <w:t>s</w:t>
      </w:r>
      <w:r w:rsidR="006973FC" w:rsidRPr="00626AAC">
        <w:rPr>
          <w:rFonts w:cs="Arial"/>
          <w:szCs w:val="24"/>
        </w:rPr>
        <w:t xml:space="preserve"> the criteria for the Forest Fire </w:t>
      </w:r>
      <w:r w:rsidR="00E701C8" w:rsidRPr="00626AAC">
        <w:rPr>
          <w:rFonts w:cs="Arial"/>
          <w:szCs w:val="24"/>
        </w:rPr>
        <w:t>P</w:t>
      </w:r>
      <w:r w:rsidR="006973FC" w:rsidRPr="00626AAC">
        <w:rPr>
          <w:rFonts w:cs="Arial"/>
          <w:szCs w:val="24"/>
        </w:rPr>
        <w:t>revention Exemption</w:t>
      </w:r>
      <w:r w:rsidRPr="00626AAC">
        <w:rPr>
          <w:rFonts w:cs="Arial"/>
          <w:szCs w:val="24"/>
        </w:rPr>
        <w:t xml:space="preserve">; and </w:t>
      </w:r>
    </w:p>
    <w:p w14:paraId="18C47158" w14:textId="71E9D7E1" w:rsidR="00565B62" w:rsidRPr="00626AAC" w:rsidRDefault="006973FC" w:rsidP="006B5D1B">
      <w:pPr>
        <w:pStyle w:val="ListParagraph"/>
        <w:numPr>
          <w:ilvl w:val="0"/>
          <w:numId w:val="38"/>
        </w:numPr>
        <w:rPr>
          <w:rFonts w:cs="Arial"/>
          <w:szCs w:val="24"/>
          <w:shd w:val="clear" w:color="auto" w:fill="FEFEFE"/>
        </w:rPr>
      </w:pPr>
      <w:r w:rsidRPr="00626AAC">
        <w:rPr>
          <w:rFonts w:cs="Arial"/>
          <w:szCs w:val="24"/>
        </w:rPr>
        <w:t>revise</w:t>
      </w:r>
      <w:r w:rsidR="006B5D1B" w:rsidRPr="00626AAC">
        <w:rPr>
          <w:rFonts w:cs="Arial"/>
          <w:szCs w:val="24"/>
        </w:rPr>
        <w:t>s</w:t>
      </w:r>
      <w:r w:rsidRPr="00626AAC">
        <w:rPr>
          <w:rFonts w:cs="Arial"/>
          <w:szCs w:val="24"/>
        </w:rPr>
        <w:t xml:space="preserve"> the </w:t>
      </w:r>
      <w:r w:rsidRPr="00626AAC">
        <w:rPr>
          <w:rFonts w:cs="Arial"/>
          <w:szCs w:val="24"/>
          <w:shd w:val="clear" w:color="auto" w:fill="FEFEFE"/>
        </w:rPr>
        <w:t>California black or Oregon white oak woodlands and associated grasslands exemption</w:t>
      </w:r>
      <w:r w:rsidR="008747C4" w:rsidRPr="00626AAC">
        <w:rPr>
          <w:rFonts w:cs="Arial"/>
          <w:szCs w:val="24"/>
          <w:shd w:val="clear" w:color="auto" w:fill="FEFEFE"/>
        </w:rPr>
        <w:t xml:space="preserve"> (colloquially, the “Oak Woodland Exemption”)</w:t>
      </w:r>
      <w:r w:rsidRPr="00626AAC">
        <w:rPr>
          <w:rFonts w:cs="Arial"/>
          <w:szCs w:val="24"/>
          <w:shd w:val="clear" w:color="auto" w:fill="FEFEFE"/>
        </w:rPr>
        <w:t>.</w:t>
      </w:r>
    </w:p>
    <w:p w14:paraId="5F12ED16" w14:textId="77777777" w:rsidR="006B5D1B" w:rsidRPr="00626AAC" w:rsidRDefault="006B5D1B" w:rsidP="006973FC">
      <w:pPr>
        <w:rPr>
          <w:rFonts w:cs="Arial"/>
          <w:szCs w:val="24"/>
          <w:shd w:val="clear" w:color="auto" w:fill="FEFEFE"/>
        </w:rPr>
      </w:pPr>
    </w:p>
    <w:p w14:paraId="05BA7A25" w14:textId="6F613EDE" w:rsidR="00D57700" w:rsidRDefault="00AC7BF9" w:rsidP="00A128DF">
      <w:pPr>
        <w:rPr>
          <w:rFonts w:cs="Arial"/>
          <w:szCs w:val="24"/>
          <w:shd w:val="clear" w:color="auto" w:fill="FEFEFE"/>
        </w:rPr>
      </w:pPr>
      <w:r w:rsidRPr="00626AAC">
        <w:rPr>
          <w:rFonts w:cs="Arial"/>
          <w:szCs w:val="24"/>
          <w:shd w:val="clear" w:color="auto" w:fill="FEFEFE"/>
        </w:rPr>
        <w:t xml:space="preserve">The Emergency Rule package </w:t>
      </w:r>
      <w:r>
        <w:rPr>
          <w:rFonts w:cs="Arial"/>
          <w:szCs w:val="24"/>
          <w:shd w:val="clear" w:color="auto" w:fill="FEFEFE"/>
        </w:rPr>
        <w:t xml:space="preserve">has been accepted by OAL and is in effect until July 1, 2025, with a possibility for renewal for 180 days, pending submission of evidence of significant progress on rulemaking to OAL. Optimal evidence of significant progress on rulemaking would be the approval of a draft rule text and ISOR at the June Board meeting, but acceptable progress would be evidence of ongoing discussion at Committee meetings and possibly </w:t>
      </w:r>
      <w:r w:rsidR="007B0236">
        <w:rPr>
          <w:rFonts w:cs="Arial"/>
          <w:szCs w:val="24"/>
          <w:shd w:val="clear" w:color="auto" w:fill="FEFEFE"/>
        </w:rPr>
        <w:t xml:space="preserve">Board </w:t>
      </w:r>
      <w:r>
        <w:rPr>
          <w:rFonts w:cs="Arial"/>
          <w:szCs w:val="24"/>
          <w:shd w:val="clear" w:color="auto" w:fill="FEFEFE"/>
        </w:rPr>
        <w:t>authorization of other steps towards permanent rulemaking</w:t>
      </w:r>
      <w:r w:rsidR="007B0236">
        <w:rPr>
          <w:rFonts w:cs="Arial"/>
          <w:szCs w:val="24"/>
          <w:shd w:val="clear" w:color="auto" w:fill="FEFEFE"/>
        </w:rPr>
        <w:t xml:space="preserve"> such as evaluation of fiscal and economic impacts</w:t>
      </w:r>
      <w:r>
        <w:rPr>
          <w:rFonts w:cs="Arial"/>
          <w:szCs w:val="24"/>
          <w:shd w:val="clear" w:color="auto" w:fill="FEFEFE"/>
        </w:rPr>
        <w:t xml:space="preserve">. </w:t>
      </w:r>
      <w:proofErr w:type="gramStart"/>
      <w:r w:rsidR="007B0236">
        <w:rPr>
          <w:rFonts w:cs="Arial"/>
          <w:szCs w:val="24"/>
          <w:shd w:val="clear" w:color="auto" w:fill="FEFEFE"/>
        </w:rPr>
        <w:t>Documents for</w:t>
      </w:r>
      <w:proofErr w:type="gramEnd"/>
      <w:r w:rsidR="007B0236">
        <w:rPr>
          <w:rFonts w:cs="Arial"/>
          <w:szCs w:val="24"/>
          <w:shd w:val="clear" w:color="auto" w:fill="FEFEFE"/>
        </w:rPr>
        <w:t xml:space="preserve"> approving</w:t>
      </w:r>
      <w:r>
        <w:rPr>
          <w:rFonts w:cs="Arial"/>
          <w:szCs w:val="24"/>
          <w:shd w:val="clear" w:color="auto" w:fill="FEFEFE"/>
        </w:rPr>
        <w:t xml:space="preserve"> the emergency rulemaking will </w:t>
      </w:r>
      <w:r w:rsidR="007B0236">
        <w:rPr>
          <w:rFonts w:cs="Arial"/>
          <w:szCs w:val="24"/>
          <w:shd w:val="clear" w:color="auto" w:fill="FEFEFE"/>
        </w:rPr>
        <w:t xml:space="preserve">be provided at the June Committee meeting. </w:t>
      </w:r>
    </w:p>
    <w:p w14:paraId="19CB2DBA" w14:textId="77777777" w:rsidR="00AC7BF9" w:rsidRDefault="00AC7BF9" w:rsidP="00A128DF">
      <w:pPr>
        <w:rPr>
          <w:rFonts w:cs="Arial"/>
          <w:szCs w:val="24"/>
          <w:shd w:val="clear" w:color="auto" w:fill="FEFEFE"/>
        </w:rPr>
      </w:pPr>
    </w:p>
    <w:p w14:paraId="527458FF" w14:textId="47988D5C" w:rsidR="00AC7BF9" w:rsidRDefault="00AC7BF9" w:rsidP="00A128DF">
      <w:pPr>
        <w:rPr>
          <w:rFonts w:cs="Arial"/>
          <w:szCs w:val="24"/>
          <w:shd w:val="clear" w:color="auto" w:fill="FEFEFE"/>
        </w:rPr>
      </w:pPr>
      <w:r>
        <w:rPr>
          <w:rFonts w:cs="Arial"/>
          <w:szCs w:val="24"/>
          <w:shd w:val="clear" w:color="auto" w:fill="FEFEFE"/>
        </w:rPr>
        <w:t>In response to Committee requests for information on the methods for enforcement on dbh limitations post-harvest, George Gentry has provided a memo documenting relationships between stump diameter and diameter at breast height for Committee Review.</w:t>
      </w:r>
    </w:p>
    <w:p w14:paraId="6AE50F7B" w14:textId="77777777" w:rsidR="00863BF0" w:rsidRDefault="00863BF0" w:rsidP="00A128DF">
      <w:pPr>
        <w:rPr>
          <w:rFonts w:cs="Arial"/>
          <w:szCs w:val="24"/>
          <w:shd w:val="clear" w:color="auto" w:fill="FEFEFE"/>
        </w:rPr>
      </w:pPr>
    </w:p>
    <w:p w14:paraId="5A3B7A40" w14:textId="11C1DA2B" w:rsidR="00863BF0" w:rsidRPr="00AC7BF9" w:rsidRDefault="00863BF0" w:rsidP="00A128DF">
      <w:pPr>
        <w:rPr>
          <w:rFonts w:cs="Arial"/>
          <w:i/>
          <w:iCs/>
          <w:szCs w:val="24"/>
          <w:shd w:val="clear" w:color="auto" w:fill="FEFEFE"/>
        </w:rPr>
      </w:pPr>
      <w:r>
        <w:rPr>
          <w:rFonts w:cs="Arial"/>
          <w:szCs w:val="24"/>
          <w:shd w:val="clear" w:color="auto" w:fill="FEFEFE"/>
        </w:rPr>
        <w:t>The Committee requested information on harmonizing the standards for removal of trees over 30 inches dbh for this exemption and the proposed Forest Resilience Exemption</w:t>
      </w:r>
      <w:r w:rsidR="004F320B">
        <w:rPr>
          <w:rFonts w:cs="Arial"/>
          <w:szCs w:val="24"/>
          <w:shd w:val="clear" w:color="auto" w:fill="FEFEFE"/>
        </w:rPr>
        <w:t xml:space="preserve">. Many of the requirements for harvest of trees over 30” dbh in both exemptions are set forth in statute including: the Oak Woodland Exemption’s requirement of a written explanation and justification; the Forest Resilience Exemption’s requirements that these trees be marked by (or under the supervision of) an RPF and that </w:t>
      </w:r>
      <w:r w:rsidR="004F320B" w:rsidRPr="004F320B">
        <w:rPr>
          <w:rFonts w:cs="Arial"/>
          <w:szCs w:val="24"/>
          <w:shd w:val="clear" w:color="auto" w:fill="FEFEFE"/>
        </w:rPr>
        <w:t xml:space="preserve">safety, fuel hazard abatement, mortality, and the retention of wildlife trees </w:t>
      </w:r>
      <w:r w:rsidR="004F320B">
        <w:rPr>
          <w:rFonts w:cs="Arial"/>
          <w:szCs w:val="24"/>
          <w:shd w:val="clear" w:color="auto" w:fill="FEFEFE"/>
        </w:rPr>
        <w:t xml:space="preserve">be considered; and the consultation with the Director under both exemptions. </w:t>
      </w:r>
    </w:p>
    <w:p w14:paraId="68BAFEDC" w14:textId="084724DA" w:rsidR="00CD4A4C" w:rsidRPr="00626AAC" w:rsidRDefault="00AC7BF9" w:rsidP="0031464F">
      <w:pPr>
        <w:pStyle w:val="Heading1"/>
        <w:numPr>
          <w:ilvl w:val="0"/>
          <w:numId w:val="27"/>
        </w:numPr>
        <w:rPr>
          <w:rFonts w:cs="Arial"/>
          <w:szCs w:val="24"/>
        </w:rPr>
      </w:pPr>
      <w:r>
        <w:rPr>
          <w:rFonts w:cs="Arial"/>
          <w:szCs w:val="24"/>
        </w:rPr>
        <w:t>Changes to Rule Text</w:t>
      </w:r>
    </w:p>
    <w:p w14:paraId="2659FCAD" w14:textId="77777777" w:rsidR="00D57700" w:rsidRPr="00626AAC" w:rsidRDefault="00D57700" w:rsidP="00585AA7">
      <w:pPr>
        <w:rPr>
          <w:rFonts w:cs="Arial"/>
          <w:szCs w:val="24"/>
        </w:rPr>
      </w:pPr>
    </w:p>
    <w:p w14:paraId="4E466408" w14:textId="089DE7A6" w:rsidR="00640D1C" w:rsidRDefault="007B0236" w:rsidP="00585AA7">
      <w:pPr>
        <w:rPr>
          <w:rFonts w:cs="Arial"/>
          <w:color w:val="00B0F0"/>
          <w:szCs w:val="24"/>
        </w:rPr>
      </w:pPr>
      <w:r>
        <w:rPr>
          <w:rFonts w:cs="Arial"/>
          <w:szCs w:val="24"/>
        </w:rPr>
        <w:t xml:space="preserve">Changes made to the regulatory text per the direction of the Committee at the April meeting are in </w:t>
      </w:r>
      <w:r w:rsidRPr="007B0236">
        <w:rPr>
          <w:rFonts w:cs="Arial"/>
          <w:color w:val="FF0000"/>
          <w:szCs w:val="24"/>
        </w:rPr>
        <w:t>red</w:t>
      </w:r>
      <w:r>
        <w:rPr>
          <w:rFonts w:cs="Arial"/>
          <w:szCs w:val="24"/>
        </w:rPr>
        <w:t xml:space="preserve">. </w:t>
      </w:r>
      <w:r w:rsidR="00E443C0">
        <w:rPr>
          <w:rFonts w:cs="Arial"/>
          <w:szCs w:val="24"/>
        </w:rPr>
        <w:t xml:space="preserve">Changes made to the regulatory text per the </w:t>
      </w:r>
      <w:r>
        <w:rPr>
          <w:rFonts w:cs="Arial"/>
          <w:szCs w:val="24"/>
        </w:rPr>
        <w:t xml:space="preserve">direction of the Committee at previous meetings or changes from the regulatory text present in the </w:t>
      </w:r>
      <w:r>
        <w:rPr>
          <w:rFonts w:cs="Arial"/>
          <w:szCs w:val="24"/>
        </w:rPr>
        <w:lastRenderedPageBreak/>
        <w:t xml:space="preserve">emergency </w:t>
      </w:r>
      <w:proofErr w:type="gramStart"/>
      <w:r>
        <w:rPr>
          <w:rFonts w:cs="Arial"/>
          <w:szCs w:val="24"/>
        </w:rPr>
        <w:t>text</w:t>
      </w:r>
      <w:proofErr w:type="gramEnd"/>
      <w:r w:rsidR="00E443C0">
        <w:rPr>
          <w:rFonts w:cs="Arial"/>
          <w:szCs w:val="24"/>
        </w:rPr>
        <w:t xml:space="preserve"> are highlighted in </w:t>
      </w:r>
      <w:r w:rsidR="00E443C0" w:rsidRPr="00E443C0">
        <w:rPr>
          <w:rFonts w:cs="Arial"/>
          <w:color w:val="00B0F0"/>
          <w:szCs w:val="24"/>
        </w:rPr>
        <w:t>blue</w:t>
      </w:r>
      <w:r w:rsidR="00E443C0">
        <w:rPr>
          <w:rFonts w:cs="Arial"/>
          <w:color w:val="00B0F0"/>
          <w:szCs w:val="24"/>
        </w:rPr>
        <w:t>.</w:t>
      </w:r>
      <w:r>
        <w:rPr>
          <w:rFonts w:cs="Arial"/>
          <w:color w:val="00B0F0"/>
          <w:szCs w:val="24"/>
        </w:rPr>
        <w:t xml:space="preserve"> </w:t>
      </w:r>
      <w:r>
        <w:rPr>
          <w:rFonts w:cs="Arial"/>
          <w:szCs w:val="24"/>
        </w:rPr>
        <w:t xml:space="preserve">Items that would be potentially affected by one of the proposed updated definitions in the rule text are highlighted in </w:t>
      </w:r>
      <w:r w:rsidRPr="007B0236">
        <w:rPr>
          <w:rFonts w:cs="Arial"/>
          <w:color w:val="00B050"/>
          <w:szCs w:val="24"/>
        </w:rPr>
        <w:t>green</w:t>
      </w:r>
      <w:r>
        <w:rPr>
          <w:rFonts w:cs="Arial"/>
          <w:szCs w:val="24"/>
        </w:rPr>
        <w:t xml:space="preserve">. </w:t>
      </w:r>
      <w:r>
        <w:rPr>
          <w:rFonts w:cs="Arial"/>
          <w:color w:val="00B0F0"/>
          <w:szCs w:val="24"/>
        </w:rPr>
        <w:t xml:space="preserve"> </w:t>
      </w:r>
    </w:p>
    <w:p w14:paraId="20BE103D" w14:textId="77777777" w:rsidR="00E443C0" w:rsidRDefault="00E443C0" w:rsidP="00585AA7">
      <w:pPr>
        <w:rPr>
          <w:rFonts w:cs="Arial"/>
          <w:color w:val="00B0F0"/>
          <w:szCs w:val="24"/>
        </w:rPr>
      </w:pPr>
    </w:p>
    <w:p w14:paraId="4FA4668A" w14:textId="70FE98D1" w:rsidR="00CC7828" w:rsidRDefault="007B0236" w:rsidP="00E443C0">
      <w:pPr>
        <w:rPr>
          <w:rFonts w:cs="Arial"/>
          <w:szCs w:val="24"/>
        </w:rPr>
      </w:pPr>
      <w:r>
        <w:rPr>
          <w:rFonts w:cs="Arial"/>
          <w:szCs w:val="24"/>
        </w:rPr>
        <w:t>Proposed changes to the abbreviation for “</w:t>
      </w:r>
      <w:proofErr w:type="spellStart"/>
      <w:r>
        <w:rPr>
          <w:rFonts w:cs="Arial"/>
          <w:szCs w:val="24"/>
        </w:rPr>
        <w:t>d.b.h.</w:t>
      </w:r>
      <w:proofErr w:type="spellEnd"/>
      <w:r>
        <w:rPr>
          <w:rFonts w:cs="Arial"/>
          <w:szCs w:val="24"/>
        </w:rPr>
        <w:t xml:space="preserve">” and the definition of “Diameter” </w:t>
      </w:r>
      <w:r w:rsidR="00CC7828">
        <w:rPr>
          <w:rFonts w:cs="Arial"/>
          <w:szCs w:val="24"/>
        </w:rPr>
        <w:t xml:space="preserve">as made by the Forest Practice Committee under the Forest Resilience Exemption are included for reference. Two options are presented as updated definitions: an added phrase under “Diameter” or a new definition under “Stump Diameter”. On page 9, line 9, similar phrasing is provided relevant to the enforcement of stump diameter. </w:t>
      </w:r>
    </w:p>
    <w:p w14:paraId="00C567EF" w14:textId="77777777" w:rsidR="004F320B" w:rsidRDefault="004F320B" w:rsidP="00E443C0">
      <w:pPr>
        <w:rPr>
          <w:rFonts w:cs="Arial"/>
          <w:szCs w:val="24"/>
        </w:rPr>
      </w:pPr>
    </w:p>
    <w:p w14:paraId="61AF3F41" w14:textId="264FA183" w:rsidR="004F320B" w:rsidRPr="00E443C0" w:rsidRDefault="004F320B" w:rsidP="00E443C0">
      <w:pPr>
        <w:rPr>
          <w:rFonts w:cs="Arial"/>
          <w:szCs w:val="24"/>
        </w:rPr>
      </w:pPr>
      <w:r>
        <w:rPr>
          <w:rFonts w:cs="Arial"/>
          <w:szCs w:val="24"/>
        </w:rPr>
        <w:t>Language related to consultation with the Director has been harmonized with the requirements in the Forest Resilience Exemption by specifying that the local CAL FIRE unit forester be consulted prior to submission of the exemption and requiring that the consultation be included in the written explanation and justification for the harvest of the tree(s)</w:t>
      </w:r>
      <w:r w:rsidR="00ED2BC4">
        <w:rPr>
          <w:rFonts w:cs="Arial"/>
          <w:szCs w:val="24"/>
        </w:rPr>
        <w:t xml:space="preserve">. </w:t>
      </w:r>
    </w:p>
    <w:sectPr w:rsidR="004F320B" w:rsidRPr="00E443C0"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7BCC" w14:textId="77777777" w:rsidR="00362D26" w:rsidRDefault="00362D26" w:rsidP="005F6B90">
      <w:r>
        <w:separator/>
      </w:r>
    </w:p>
  </w:endnote>
  <w:endnote w:type="continuationSeparator" w:id="0">
    <w:p w14:paraId="5E654B7E" w14:textId="77777777" w:rsidR="00362D26" w:rsidRDefault="00362D26"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5684" w14:textId="0EFA715C" w:rsidR="00B76B83" w:rsidRPr="009D2571" w:rsidRDefault="00B76B83" w:rsidP="00B76B83">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t>1</w:t>
    </w:r>
    <w:r w:rsidRPr="009D2571">
      <w:fldChar w:fldCharType="end"/>
    </w:r>
    <w:r w:rsidRPr="009D2571">
      <w:t xml:space="preserve"> of </w:t>
    </w:r>
    <w:fldSimple w:instr=" NUMPAGES  \* Arabic  \* MERGEFORMAT ">
      <w:r>
        <w:t>3</w:t>
      </w:r>
    </w:fldSimple>
    <w:r>
      <w:t xml:space="preserve">                                                                            FPC (</w:t>
    </w:r>
    <w:r w:rsidR="009812B5">
      <w:t>3</w:t>
    </w:r>
    <w:r>
      <w:t>a)</w:t>
    </w:r>
  </w:p>
  <w:p w14:paraId="5AACCC8F" w14:textId="093243EF" w:rsidR="004D5EC4" w:rsidRDefault="004D5EC4" w:rsidP="00B76B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5A56" w14:textId="7AF63036" w:rsidR="009D2571" w:rsidRPr="009D2571" w:rsidRDefault="009D2571">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rsidRPr="009D2571">
      <w:rPr>
        <w:noProof/>
      </w:rPr>
      <w:t>2</w:t>
    </w:r>
    <w:r w:rsidRPr="009D2571">
      <w:fldChar w:fldCharType="end"/>
    </w:r>
    <w:r w:rsidRPr="009D2571">
      <w:t xml:space="preserve"> of </w:t>
    </w:r>
    <w:fldSimple w:instr=" NUMPAGES  \* Arabic  \* MERGEFORMAT ">
      <w:r w:rsidRPr="009D2571">
        <w:rPr>
          <w:noProof/>
        </w:rPr>
        <w:t>2</w:t>
      </w:r>
    </w:fldSimple>
    <w:r>
      <w:t xml:space="preserve">                                                                 </w:t>
    </w:r>
    <w:r w:rsidR="00F84B50">
      <w:t xml:space="preserve">                    </w:t>
    </w:r>
    <w:r>
      <w:t xml:space="preserve">          </w:t>
    </w:r>
    <w:r w:rsidR="00693543">
      <w:t>MGMT</w:t>
    </w:r>
    <w:r w:rsidR="008E1334" w:rsidRPr="008E1334">
      <w:t xml:space="preserve"> </w:t>
    </w:r>
    <w:r w:rsidR="00CB1AA0">
      <w:t>5</w:t>
    </w:r>
    <w:r w:rsidR="008E1334" w:rsidRPr="008E1334">
      <w:t>(a)</w:t>
    </w:r>
  </w:p>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DD22" w14:textId="77777777" w:rsidR="00362D26" w:rsidRDefault="00362D26" w:rsidP="005F6B90">
      <w:r>
        <w:separator/>
      </w:r>
    </w:p>
  </w:footnote>
  <w:footnote w:type="continuationSeparator" w:id="0">
    <w:p w14:paraId="79EDA3E8" w14:textId="77777777" w:rsidR="00362D26" w:rsidRDefault="00362D26"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CB1AA0">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AA0">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CA1C24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0D5A"/>
    <w:multiLevelType w:val="hybridMultilevel"/>
    <w:tmpl w:val="C2A2777E"/>
    <w:lvl w:ilvl="0" w:tplc="825EEEDE">
      <w:start w:val="1"/>
      <w:numFmt w:val="decimal"/>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61814"/>
    <w:multiLevelType w:val="hybridMultilevel"/>
    <w:tmpl w:val="C994D42C"/>
    <w:lvl w:ilvl="0" w:tplc="AA6C91F4">
      <w:start w:val="1"/>
      <w:numFmt w:val="decimal"/>
      <w:lvlText w:val="%1)"/>
      <w:lvlJc w:val="left"/>
      <w:pPr>
        <w:ind w:left="720" w:hanging="360"/>
      </w:pPr>
      <w:rPr>
        <w:rFonts w:ascii="Verdana" w:hAnsi="Verdana"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C3410"/>
    <w:multiLevelType w:val="hybridMultilevel"/>
    <w:tmpl w:val="D526A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C5202C"/>
    <w:multiLevelType w:val="hybridMultilevel"/>
    <w:tmpl w:val="FBE29BFA"/>
    <w:lvl w:ilvl="0" w:tplc="7004C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952DB"/>
    <w:multiLevelType w:val="hybridMultilevel"/>
    <w:tmpl w:val="C356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60150"/>
    <w:multiLevelType w:val="hybridMultilevel"/>
    <w:tmpl w:val="04547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732733"/>
    <w:multiLevelType w:val="hybridMultilevel"/>
    <w:tmpl w:val="7A26A532"/>
    <w:lvl w:ilvl="0" w:tplc="CDE44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259FB"/>
    <w:multiLevelType w:val="hybridMultilevel"/>
    <w:tmpl w:val="A33A730A"/>
    <w:lvl w:ilvl="0" w:tplc="09F8E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4" w15:restartNumberingAfterBreak="0">
    <w:nsid w:val="6EBE489B"/>
    <w:multiLevelType w:val="hybridMultilevel"/>
    <w:tmpl w:val="3674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8"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7"/>
  </w:num>
  <w:num w:numId="3" w16cid:durableId="1845634152">
    <w:abstractNumId w:val="37"/>
  </w:num>
  <w:num w:numId="4" w16cid:durableId="80836759">
    <w:abstractNumId w:val="10"/>
  </w:num>
  <w:num w:numId="5" w16cid:durableId="1774131141">
    <w:abstractNumId w:val="32"/>
  </w:num>
  <w:num w:numId="6" w16cid:durableId="972297176">
    <w:abstractNumId w:val="9"/>
  </w:num>
  <w:num w:numId="7" w16cid:durableId="1830972937">
    <w:abstractNumId w:val="7"/>
  </w:num>
  <w:num w:numId="8" w16cid:durableId="1868524559">
    <w:abstractNumId w:val="13"/>
  </w:num>
  <w:num w:numId="9" w16cid:durableId="897471377">
    <w:abstractNumId w:val="0"/>
  </w:num>
  <w:num w:numId="10" w16cid:durableId="298001123">
    <w:abstractNumId w:val="35"/>
  </w:num>
  <w:num w:numId="11" w16cid:durableId="961619752">
    <w:abstractNumId w:val="11"/>
  </w:num>
  <w:num w:numId="12" w16cid:durableId="1945141152">
    <w:abstractNumId w:val="38"/>
  </w:num>
  <w:num w:numId="13" w16cid:durableId="988558077">
    <w:abstractNumId w:val="33"/>
  </w:num>
  <w:num w:numId="14" w16cid:durableId="1341735940">
    <w:abstractNumId w:val="20"/>
  </w:num>
  <w:num w:numId="15" w16cid:durableId="2023820293">
    <w:abstractNumId w:val="26"/>
  </w:num>
  <w:num w:numId="16" w16cid:durableId="1886913961">
    <w:abstractNumId w:val="39"/>
  </w:num>
  <w:num w:numId="17" w16cid:durableId="228611841">
    <w:abstractNumId w:val="19"/>
  </w:num>
  <w:num w:numId="18" w16cid:durableId="990061881">
    <w:abstractNumId w:val="21"/>
  </w:num>
  <w:num w:numId="19" w16cid:durableId="622542882">
    <w:abstractNumId w:val="29"/>
  </w:num>
  <w:num w:numId="20" w16cid:durableId="109012388">
    <w:abstractNumId w:val="14"/>
  </w:num>
  <w:num w:numId="21" w16cid:durableId="396051551">
    <w:abstractNumId w:val="16"/>
  </w:num>
  <w:num w:numId="22" w16cid:durableId="2138254455">
    <w:abstractNumId w:val="31"/>
  </w:num>
  <w:num w:numId="23" w16cid:durableId="29737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22"/>
  </w:num>
  <w:num w:numId="26" w16cid:durableId="533232573">
    <w:abstractNumId w:val="27"/>
  </w:num>
  <w:num w:numId="27" w16cid:durableId="1815297538">
    <w:abstractNumId w:val="5"/>
  </w:num>
  <w:num w:numId="28" w16cid:durableId="71971311">
    <w:abstractNumId w:val="36"/>
  </w:num>
  <w:num w:numId="29" w16cid:durableId="830413674">
    <w:abstractNumId w:val="30"/>
  </w:num>
  <w:num w:numId="30" w16cid:durableId="1517649331">
    <w:abstractNumId w:val="3"/>
  </w:num>
  <w:num w:numId="31" w16cid:durableId="1502313388">
    <w:abstractNumId w:val="2"/>
  </w:num>
  <w:num w:numId="32" w16cid:durableId="30422328">
    <w:abstractNumId w:val="12"/>
  </w:num>
  <w:num w:numId="33" w16cid:durableId="1900088745">
    <w:abstractNumId w:val="6"/>
  </w:num>
  <w:num w:numId="34" w16cid:durableId="765154929">
    <w:abstractNumId w:val="28"/>
  </w:num>
  <w:num w:numId="35" w16cid:durableId="1521121247">
    <w:abstractNumId w:val="25"/>
  </w:num>
  <w:num w:numId="36" w16cid:durableId="1735204433">
    <w:abstractNumId w:val="23"/>
  </w:num>
  <w:num w:numId="37" w16cid:durableId="397170468">
    <w:abstractNumId w:val="24"/>
  </w:num>
  <w:num w:numId="38" w16cid:durableId="828445047">
    <w:abstractNumId w:val="15"/>
  </w:num>
  <w:num w:numId="39" w16cid:durableId="1138566511">
    <w:abstractNumId w:val="8"/>
  </w:num>
  <w:num w:numId="40" w16cid:durableId="73932957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X6e2cTb/gDjHJvtVVV7So7rsRbbqFCVOjJC8p7AiYO6TJL3xhbvYmzZYnRYsDMSLRn5Y+GlAsAgeepF/9aIVzg==" w:salt="smb6rkign7zuYlKuJvhBF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9A"/>
    <w:rsid w:val="000010C1"/>
    <w:rsid w:val="00001253"/>
    <w:rsid w:val="00002F65"/>
    <w:rsid w:val="000052E0"/>
    <w:rsid w:val="000059AB"/>
    <w:rsid w:val="00005C98"/>
    <w:rsid w:val="00006213"/>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47383"/>
    <w:rsid w:val="00050C5B"/>
    <w:rsid w:val="000529A5"/>
    <w:rsid w:val="00052D0A"/>
    <w:rsid w:val="0005329B"/>
    <w:rsid w:val="00054F7E"/>
    <w:rsid w:val="000569BE"/>
    <w:rsid w:val="000578F6"/>
    <w:rsid w:val="00060C6C"/>
    <w:rsid w:val="00063612"/>
    <w:rsid w:val="00063E07"/>
    <w:rsid w:val="00066CF5"/>
    <w:rsid w:val="00066E77"/>
    <w:rsid w:val="000675F2"/>
    <w:rsid w:val="00071094"/>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624A"/>
    <w:rsid w:val="000A655D"/>
    <w:rsid w:val="000A6CE3"/>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3C4F"/>
    <w:rsid w:val="000E5407"/>
    <w:rsid w:val="000F17B1"/>
    <w:rsid w:val="000F4976"/>
    <w:rsid w:val="000F5E0C"/>
    <w:rsid w:val="000F6CED"/>
    <w:rsid w:val="000F6EF9"/>
    <w:rsid w:val="00105236"/>
    <w:rsid w:val="0010599F"/>
    <w:rsid w:val="00107812"/>
    <w:rsid w:val="001120E3"/>
    <w:rsid w:val="00113DEA"/>
    <w:rsid w:val="001151EB"/>
    <w:rsid w:val="00116503"/>
    <w:rsid w:val="00117F05"/>
    <w:rsid w:val="0012274B"/>
    <w:rsid w:val="00122CB4"/>
    <w:rsid w:val="00123A41"/>
    <w:rsid w:val="00125356"/>
    <w:rsid w:val="00132F5C"/>
    <w:rsid w:val="0013381F"/>
    <w:rsid w:val="00133F8F"/>
    <w:rsid w:val="0013597D"/>
    <w:rsid w:val="001401DB"/>
    <w:rsid w:val="001419D4"/>
    <w:rsid w:val="001432CB"/>
    <w:rsid w:val="00143B52"/>
    <w:rsid w:val="0014720D"/>
    <w:rsid w:val="001474F5"/>
    <w:rsid w:val="0014796B"/>
    <w:rsid w:val="001516FF"/>
    <w:rsid w:val="0015419B"/>
    <w:rsid w:val="0015495B"/>
    <w:rsid w:val="00155FFC"/>
    <w:rsid w:val="00156AC8"/>
    <w:rsid w:val="001614DC"/>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41AF"/>
    <w:rsid w:val="001A5DFD"/>
    <w:rsid w:val="001A64FC"/>
    <w:rsid w:val="001B3A62"/>
    <w:rsid w:val="001B3D39"/>
    <w:rsid w:val="001B417A"/>
    <w:rsid w:val="001B5BE6"/>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03BB"/>
    <w:rsid w:val="002236DE"/>
    <w:rsid w:val="00223A96"/>
    <w:rsid w:val="00224EDB"/>
    <w:rsid w:val="00227086"/>
    <w:rsid w:val="002279A5"/>
    <w:rsid w:val="00232477"/>
    <w:rsid w:val="00232FDD"/>
    <w:rsid w:val="00233548"/>
    <w:rsid w:val="00234BF8"/>
    <w:rsid w:val="002352EB"/>
    <w:rsid w:val="002412B8"/>
    <w:rsid w:val="00241B77"/>
    <w:rsid w:val="00242974"/>
    <w:rsid w:val="0024545B"/>
    <w:rsid w:val="00245C42"/>
    <w:rsid w:val="00251791"/>
    <w:rsid w:val="00251DBE"/>
    <w:rsid w:val="00252CDF"/>
    <w:rsid w:val="00255043"/>
    <w:rsid w:val="00255842"/>
    <w:rsid w:val="002560A1"/>
    <w:rsid w:val="002571F9"/>
    <w:rsid w:val="00263323"/>
    <w:rsid w:val="002716C4"/>
    <w:rsid w:val="00272547"/>
    <w:rsid w:val="0027683F"/>
    <w:rsid w:val="00282335"/>
    <w:rsid w:val="00282B5A"/>
    <w:rsid w:val="00283D66"/>
    <w:rsid w:val="00285EEF"/>
    <w:rsid w:val="00286BB6"/>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14ED"/>
    <w:rsid w:val="002D2166"/>
    <w:rsid w:val="002D33D4"/>
    <w:rsid w:val="002D3C05"/>
    <w:rsid w:val="002D5DD9"/>
    <w:rsid w:val="002D60A6"/>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6238"/>
    <w:rsid w:val="00352D99"/>
    <w:rsid w:val="00354299"/>
    <w:rsid w:val="00357A2B"/>
    <w:rsid w:val="00360518"/>
    <w:rsid w:val="00362D26"/>
    <w:rsid w:val="00364A85"/>
    <w:rsid w:val="0036654E"/>
    <w:rsid w:val="003677E2"/>
    <w:rsid w:val="00367F4B"/>
    <w:rsid w:val="00370F8A"/>
    <w:rsid w:val="00377F7E"/>
    <w:rsid w:val="003820C0"/>
    <w:rsid w:val="003823C1"/>
    <w:rsid w:val="00386990"/>
    <w:rsid w:val="00390119"/>
    <w:rsid w:val="003903D5"/>
    <w:rsid w:val="003911FC"/>
    <w:rsid w:val="00391EE4"/>
    <w:rsid w:val="00393943"/>
    <w:rsid w:val="00393C07"/>
    <w:rsid w:val="00393EF8"/>
    <w:rsid w:val="0039414E"/>
    <w:rsid w:val="00394BBB"/>
    <w:rsid w:val="00394E82"/>
    <w:rsid w:val="00395C4B"/>
    <w:rsid w:val="003966F5"/>
    <w:rsid w:val="00397EAF"/>
    <w:rsid w:val="003A4325"/>
    <w:rsid w:val="003A4E3C"/>
    <w:rsid w:val="003A5E67"/>
    <w:rsid w:val="003B4CB9"/>
    <w:rsid w:val="003B5859"/>
    <w:rsid w:val="003B600F"/>
    <w:rsid w:val="003B7470"/>
    <w:rsid w:val="003B7C1D"/>
    <w:rsid w:val="003C46D5"/>
    <w:rsid w:val="003D0DD1"/>
    <w:rsid w:val="003D2999"/>
    <w:rsid w:val="003D29E9"/>
    <w:rsid w:val="003D59C3"/>
    <w:rsid w:val="003D5D5A"/>
    <w:rsid w:val="003D652A"/>
    <w:rsid w:val="003D6740"/>
    <w:rsid w:val="003E0695"/>
    <w:rsid w:val="003E0AFA"/>
    <w:rsid w:val="003E3F13"/>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23A"/>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0948"/>
    <w:rsid w:val="0049227C"/>
    <w:rsid w:val="004A2257"/>
    <w:rsid w:val="004A37A3"/>
    <w:rsid w:val="004A46D6"/>
    <w:rsid w:val="004B0FA3"/>
    <w:rsid w:val="004B1275"/>
    <w:rsid w:val="004B1C72"/>
    <w:rsid w:val="004B6867"/>
    <w:rsid w:val="004B72A4"/>
    <w:rsid w:val="004C181D"/>
    <w:rsid w:val="004C4E1C"/>
    <w:rsid w:val="004C6D06"/>
    <w:rsid w:val="004D25C3"/>
    <w:rsid w:val="004D5824"/>
    <w:rsid w:val="004D5EC4"/>
    <w:rsid w:val="004D67E0"/>
    <w:rsid w:val="004D6917"/>
    <w:rsid w:val="004D7EA9"/>
    <w:rsid w:val="004E09D5"/>
    <w:rsid w:val="004E100F"/>
    <w:rsid w:val="004E321B"/>
    <w:rsid w:val="004E3ADC"/>
    <w:rsid w:val="004E4656"/>
    <w:rsid w:val="004E4874"/>
    <w:rsid w:val="004E7E35"/>
    <w:rsid w:val="004F0D74"/>
    <w:rsid w:val="004F1E38"/>
    <w:rsid w:val="004F2705"/>
    <w:rsid w:val="004F320B"/>
    <w:rsid w:val="004F4149"/>
    <w:rsid w:val="005002ED"/>
    <w:rsid w:val="00500CCB"/>
    <w:rsid w:val="00502027"/>
    <w:rsid w:val="00503597"/>
    <w:rsid w:val="005076AF"/>
    <w:rsid w:val="00510E66"/>
    <w:rsid w:val="00510F97"/>
    <w:rsid w:val="0052066D"/>
    <w:rsid w:val="005229F7"/>
    <w:rsid w:val="00524BC9"/>
    <w:rsid w:val="00526CB8"/>
    <w:rsid w:val="00527336"/>
    <w:rsid w:val="00536F2F"/>
    <w:rsid w:val="00537193"/>
    <w:rsid w:val="005378A5"/>
    <w:rsid w:val="0054007C"/>
    <w:rsid w:val="00540753"/>
    <w:rsid w:val="005467A5"/>
    <w:rsid w:val="0055165D"/>
    <w:rsid w:val="005541FB"/>
    <w:rsid w:val="005545E7"/>
    <w:rsid w:val="00562847"/>
    <w:rsid w:val="005630F5"/>
    <w:rsid w:val="00565B62"/>
    <w:rsid w:val="00570FF8"/>
    <w:rsid w:val="005720F6"/>
    <w:rsid w:val="005729A5"/>
    <w:rsid w:val="00573C2E"/>
    <w:rsid w:val="0057687F"/>
    <w:rsid w:val="00580FA0"/>
    <w:rsid w:val="00581342"/>
    <w:rsid w:val="00583DB8"/>
    <w:rsid w:val="005847B2"/>
    <w:rsid w:val="00584F32"/>
    <w:rsid w:val="00585865"/>
    <w:rsid w:val="00585AA7"/>
    <w:rsid w:val="00590A27"/>
    <w:rsid w:val="005923B5"/>
    <w:rsid w:val="005A07C2"/>
    <w:rsid w:val="005A20FB"/>
    <w:rsid w:val="005A31B0"/>
    <w:rsid w:val="005A3438"/>
    <w:rsid w:val="005A3C92"/>
    <w:rsid w:val="005A43A5"/>
    <w:rsid w:val="005A5F0E"/>
    <w:rsid w:val="005A60C0"/>
    <w:rsid w:val="005A612E"/>
    <w:rsid w:val="005A7312"/>
    <w:rsid w:val="005A7645"/>
    <w:rsid w:val="005B2BF2"/>
    <w:rsid w:val="005B3CDC"/>
    <w:rsid w:val="005B45F2"/>
    <w:rsid w:val="005B59CB"/>
    <w:rsid w:val="005B5CDC"/>
    <w:rsid w:val="005B7E98"/>
    <w:rsid w:val="005C0B08"/>
    <w:rsid w:val="005C331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236A"/>
    <w:rsid w:val="00604812"/>
    <w:rsid w:val="0061047C"/>
    <w:rsid w:val="0061125B"/>
    <w:rsid w:val="006121AC"/>
    <w:rsid w:val="0061288A"/>
    <w:rsid w:val="00614A48"/>
    <w:rsid w:val="00626AAC"/>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186A"/>
    <w:rsid w:val="006735A1"/>
    <w:rsid w:val="00673E9C"/>
    <w:rsid w:val="0067417A"/>
    <w:rsid w:val="00674B94"/>
    <w:rsid w:val="00677C09"/>
    <w:rsid w:val="00677CFB"/>
    <w:rsid w:val="00681F1E"/>
    <w:rsid w:val="00683AC3"/>
    <w:rsid w:val="00684952"/>
    <w:rsid w:val="00685BB4"/>
    <w:rsid w:val="00690745"/>
    <w:rsid w:val="006930CC"/>
    <w:rsid w:val="00693543"/>
    <w:rsid w:val="00693765"/>
    <w:rsid w:val="006943D0"/>
    <w:rsid w:val="006952FA"/>
    <w:rsid w:val="006954F6"/>
    <w:rsid w:val="006973FC"/>
    <w:rsid w:val="006A57EE"/>
    <w:rsid w:val="006A62FF"/>
    <w:rsid w:val="006A6CDE"/>
    <w:rsid w:val="006B0AC4"/>
    <w:rsid w:val="006B1378"/>
    <w:rsid w:val="006B3815"/>
    <w:rsid w:val="006B39A5"/>
    <w:rsid w:val="006B5D1B"/>
    <w:rsid w:val="006B6F75"/>
    <w:rsid w:val="006B7B89"/>
    <w:rsid w:val="006B7F5F"/>
    <w:rsid w:val="006B7FB7"/>
    <w:rsid w:val="006C1414"/>
    <w:rsid w:val="006C3462"/>
    <w:rsid w:val="006C5B01"/>
    <w:rsid w:val="006C5F77"/>
    <w:rsid w:val="006D1BDB"/>
    <w:rsid w:val="006D3C82"/>
    <w:rsid w:val="006D71B3"/>
    <w:rsid w:val="006E0110"/>
    <w:rsid w:val="006E0CAF"/>
    <w:rsid w:val="006E25D1"/>
    <w:rsid w:val="006E3DDB"/>
    <w:rsid w:val="006E6C56"/>
    <w:rsid w:val="006E744E"/>
    <w:rsid w:val="006F2F9E"/>
    <w:rsid w:val="006F4A52"/>
    <w:rsid w:val="006F612B"/>
    <w:rsid w:val="006F683B"/>
    <w:rsid w:val="006F7CF8"/>
    <w:rsid w:val="00700DFB"/>
    <w:rsid w:val="00705883"/>
    <w:rsid w:val="0070768E"/>
    <w:rsid w:val="00715630"/>
    <w:rsid w:val="0071608A"/>
    <w:rsid w:val="007164C5"/>
    <w:rsid w:val="00716DAC"/>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6533"/>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4C5"/>
    <w:rsid w:val="007A3BE8"/>
    <w:rsid w:val="007A57FF"/>
    <w:rsid w:val="007A6393"/>
    <w:rsid w:val="007A6569"/>
    <w:rsid w:val="007B0236"/>
    <w:rsid w:val="007B05D2"/>
    <w:rsid w:val="007B2BDF"/>
    <w:rsid w:val="007B32ED"/>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E7001"/>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3BF0"/>
    <w:rsid w:val="00865BD6"/>
    <w:rsid w:val="00867F8D"/>
    <w:rsid w:val="008711A9"/>
    <w:rsid w:val="008725C4"/>
    <w:rsid w:val="008747C4"/>
    <w:rsid w:val="00882EE3"/>
    <w:rsid w:val="008847B1"/>
    <w:rsid w:val="0088492F"/>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B7D88"/>
    <w:rsid w:val="008C0052"/>
    <w:rsid w:val="008C1086"/>
    <w:rsid w:val="008C4E2A"/>
    <w:rsid w:val="008C69A7"/>
    <w:rsid w:val="008C6E89"/>
    <w:rsid w:val="008C7320"/>
    <w:rsid w:val="008D308E"/>
    <w:rsid w:val="008D431B"/>
    <w:rsid w:val="008D4CA0"/>
    <w:rsid w:val="008D51AA"/>
    <w:rsid w:val="008D6360"/>
    <w:rsid w:val="008D74BD"/>
    <w:rsid w:val="008E053C"/>
    <w:rsid w:val="008E1334"/>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2F2D"/>
    <w:rsid w:val="00933479"/>
    <w:rsid w:val="00940172"/>
    <w:rsid w:val="00940D87"/>
    <w:rsid w:val="009410C0"/>
    <w:rsid w:val="009422A0"/>
    <w:rsid w:val="00942A07"/>
    <w:rsid w:val="00943F5F"/>
    <w:rsid w:val="00951609"/>
    <w:rsid w:val="009523A7"/>
    <w:rsid w:val="00955ADE"/>
    <w:rsid w:val="00956ECC"/>
    <w:rsid w:val="0096042F"/>
    <w:rsid w:val="009617B4"/>
    <w:rsid w:val="009645CA"/>
    <w:rsid w:val="00970830"/>
    <w:rsid w:val="0097126D"/>
    <w:rsid w:val="0097139E"/>
    <w:rsid w:val="00972FFC"/>
    <w:rsid w:val="0097460D"/>
    <w:rsid w:val="00975F30"/>
    <w:rsid w:val="0098122B"/>
    <w:rsid w:val="009812B5"/>
    <w:rsid w:val="00985050"/>
    <w:rsid w:val="00985FC5"/>
    <w:rsid w:val="00991814"/>
    <w:rsid w:val="009930C9"/>
    <w:rsid w:val="00994371"/>
    <w:rsid w:val="009A38C3"/>
    <w:rsid w:val="009A5859"/>
    <w:rsid w:val="009A6163"/>
    <w:rsid w:val="009B146F"/>
    <w:rsid w:val="009B19DE"/>
    <w:rsid w:val="009B229B"/>
    <w:rsid w:val="009B22F3"/>
    <w:rsid w:val="009B32CD"/>
    <w:rsid w:val="009B7849"/>
    <w:rsid w:val="009B7997"/>
    <w:rsid w:val="009C236C"/>
    <w:rsid w:val="009C4C6B"/>
    <w:rsid w:val="009C6E5E"/>
    <w:rsid w:val="009C79F9"/>
    <w:rsid w:val="009D0BB7"/>
    <w:rsid w:val="009D1B84"/>
    <w:rsid w:val="009D1D83"/>
    <w:rsid w:val="009D211F"/>
    <w:rsid w:val="009D2571"/>
    <w:rsid w:val="009D38B1"/>
    <w:rsid w:val="009D39B1"/>
    <w:rsid w:val="009D47CD"/>
    <w:rsid w:val="009D4899"/>
    <w:rsid w:val="009D5395"/>
    <w:rsid w:val="009D5A40"/>
    <w:rsid w:val="009D773C"/>
    <w:rsid w:val="009E0372"/>
    <w:rsid w:val="009E079C"/>
    <w:rsid w:val="009E1D4E"/>
    <w:rsid w:val="009E287F"/>
    <w:rsid w:val="009E2D6E"/>
    <w:rsid w:val="009E4161"/>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8DF"/>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2E58"/>
    <w:rsid w:val="00A34F9D"/>
    <w:rsid w:val="00A4241F"/>
    <w:rsid w:val="00A43E81"/>
    <w:rsid w:val="00A44345"/>
    <w:rsid w:val="00A45A6C"/>
    <w:rsid w:val="00A45AC4"/>
    <w:rsid w:val="00A4643F"/>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429"/>
    <w:rsid w:val="00AA6466"/>
    <w:rsid w:val="00AA67E0"/>
    <w:rsid w:val="00AA6B75"/>
    <w:rsid w:val="00AB0594"/>
    <w:rsid w:val="00AB0CD8"/>
    <w:rsid w:val="00AB5E69"/>
    <w:rsid w:val="00AC0815"/>
    <w:rsid w:val="00AC085D"/>
    <w:rsid w:val="00AC10B7"/>
    <w:rsid w:val="00AC17A7"/>
    <w:rsid w:val="00AC2B75"/>
    <w:rsid w:val="00AC3C91"/>
    <w:rsid w:val="00AC3D32"/>
    <w:rsid w:val="00AC59B3"/>
    <w:rsid w:val="00AC6C6A"/>
    <w:rsid w:val="00AC7958"/>
    <w:rsid w:val="00AC7A3E"/>
    <w:rsid w:val="00AC7A5B"/>
    <w:rsid w:val="00AC7BF9"/>
    <w:rsid w:val="00AD1668"/>
    <w:rsid w:val="00AD390F"/>
    <w:rsid w:val="00AD7321"/>
    <w:rsid w:val="00AE0A01"/>
    <w:rsid w:val="00AE30B2"/>
    <w:rsid w:val="00AE402C"/>
    <w:rsid w:val="00AE51CD"/>
    <w:rsid w:val="00AE6220"/>
    <w:rsid w:val="00AF0BC3"/>
    <w:rsid w:val="00AF4429"/>
    <w:rsid w:val="00B01721"/>
    <w:rsid w:val="00B02048"/>
    <w:rsid w:val="00B05D34"/>
    <w:rsid w:val="00B0712D"/>
    <w:rsid w:val="00B102F8"/>
    <w:rsid w:val="00B106D3"/>
    <w:rsid w:val="00B11634"/>
    <w:rsid w:val="00B11A18"/>
    <w:rsid w:val="00B11D1E"/>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0D3"/>
    <w:rsid w:val="00B6524F"/>
    <w:rsid w:val="00B66738"/>
    <w:rsid w:val="00B67699"/>
    <w:rsid w:val="00B717ED"/>
    <w:rsid w:val="00B7245A"/>
    <w:rsid w:val="00B74016"/>
    <w:rsid w:val="00B750AC"/>
    <w:rsid w:val="00B750C5"/>
    <w:rsid w:val="00B76B83"/>
    <w:rsid w:val="00B76DD6"/>
    <w:rsid w:val="00B76EFE"/>
    <w:rsid w:val="00B810FC"/>
    <w:rsid w:val="00B84445"/>
    <w:rsid w:val="00B877E3"/>
    <w:rsid w:val="00B90492"/>
    <w:rsid w:val="00B93296"/>
    <w:rsid w:val="00B9534D"/>
    <w:rsid w:val="00B961D7"/>
    <w:rsid w:val="00B979EF"/>
    <w:rsid w:val="00BA0BB3"/>
    <w:rsid w:val="00BA17D2"/>
    <w:rsid w:val="00BA1A62"/>
    <w:rsid w:val="00BA2BD6"/>
    <w:rsid w:val="00BA4D8C"/>
    <w:rsid w:val="00BA601F"/>
    <w:rsid w:val="00BA637D"/>
    <w:rsid w:val="00BA73EA"/>
    <w:rsid w:val="00BA752C"/>
    <w:rsid w:val="00BB22E0"/>
    <w:rsid w:val="00BB58C5"/>
    <w:rsid w:val="00BB6E61"/>
    <w:rsid w:val="00BB7785"/>
    <w:rsid w:val="00BB77D8"/>
    <w:rsid w:val="00BC186D"/>
    <w:rsid w:val="00BC2AD9"/>
    <w:rsid w:val="00BC3CED"/>
    <w:rsid w:val="00BC4AF5"/>
    <w:rsid w:val="00BC61C2"/>
    <w:rsid w:val="00BD0156"/>
    <w:rsid w:val="00BD218F"/>
    <w:rsid w:val="00BD2814"/>
    <w:rsid w:val="00BD3C7A"/>
    <w:rsid w:val="00BD463E"/>
    <w:rsid w:val="00BD4814"/>
    <w:rsid w:val="00BD6003"/>
    <w:rsid w:val="00BE04AA"/>
    <w:rsid w:val="00BE45AC"/>
    <w:rsid w:val="00BE5058"/>
    <w:rsid w:val="00BF3CB3"/>
    <w:rsid w:val="00BF536B"/>
    <w:rsid w:val="00BF5CA4"/>
    <w:rsid w:val="00BF7291"/>
    <w:rsid w:val="00BF7952"/>
    <w:rsid w:val="00C008D9"/>
    <w:rsid w:val="00C00A44"/>
    <w:rsid w:val="00C00E94"/>
    <w:rsid w:val="00C03B95"/>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6CED"/>
    <w:rsid w:val="00C77BFA"/>
    <w:rsid w:val="00C77E7C"/>
    <w:rsid w:val="00C835A9"/>
    <w:rsid w:val="00C84217"/>
    <w:rsid w:val="00C844AD"/>
    <w:rsid w:val="00C85543"/>
    <w:rsid w:val="00C86D01"/>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1AA0"/>
    <w:rsid w:val="00CB6AEB"/>
    <w:rsid w:val="00CC0051"/>
    <w:rsid w:val="00CC0438"/>
    <w:rsid w:val="00CC35F3"/>
    <w:rsid w:val="00CC5840"/>
    <w:rsid w:val="00CC7828"/>
    <w:rsid w:val="00CD0B3C"/>
    <w:rsid w:val="00CD315D"/>
    <w:rsid w:val="00CD4A4C"/>
    <w:rsid w:val="00CD4BD2"/>
    <w:rsid w:val="00CD4F60"/>
    <w:rsid w:val="00CE10B8"/>
    <w:rsid w:val="00CE1E2E"/>
    <w:rsid w:val="00CE2D6A"/>
    <w:rsid w:val="00CE6005"/>
    <w:rsid w:val="00CF2FEC"/>
    <w:rsid w:val="00CF3811"/>
    <w:rsid w:val="00CF6D9A"/>
    <w:rsid w:val="00D0076B"/>
    <w:rsid w:val="00D007AF"/>
    <w:rsid w:val="00D0275D"/>
    <w:rsid w:val="00D0467A"/>
    <w:rsid w:val="00D05A3D"/>
    <w:rsid w:val="00D1097C"/>
    <w:rsid w:val="00D12969"/>
    <w:rsid w:val="00D1298F"/>
    <w:rsid w:val="00D1593C"/>
    <w:rsid w:val="00D161E9"/>
    <w:rsid w:val="00D21B1C"/>
    <w:rsid w:val="00D222F5"/>
    <w:rsid w:val="00D25617"/>
    <w:rsid w:val="00D26A82"/>
    <w:rsid w:val="00D30065"/>
    <w:rsid w:val="00D3095A"/>
    <w:rsid w:val="00D310ED"/>
    <w:rsid w:val="00D33429"/>
    <w:rsid w:val="00D410B5"/>
    <w:rsid w:val="00D415DC"/>
    <w:rsid w:val="00D4719E"/>
    <w:rsid w:val="00D47217"/>
    <w:rsid w:val="00D5139E"/>
    <w:rsid w:val="00D56D00"/>
    <w:rsid w:val="00D57700"/>
    <w:rsid w:val="00D641EA"/>
    <w:rsid w:val="00D65F99"/>
    <w:rsid w:val="00D66A08"/>
    <w:rsid w:val="00D70A77"/>
    <w:rsid w:val="00D73C11"/>
    <w:rsid w:val="00D76FBF"/>
    <w:rsid w:val="00D77199"/>
    <w:rsid w:val="00D834E5"/>
    <w:rsid w:val="00D84FEF"/>
    <w:rsid w:val="00D8554F"/>
    <w:rsid w:val="00D857C0"/>
    <w:rsid w:val="00D86337"/>
    <w:rsid w:val="00D86DD8"/>
    <w:rsid w:val="00D91694"/>
    <w:rsid w:val="00D92FEC"/>
    <w:rsid w:val="00D931D3"/>
    <w:rsid w:val="00D936F9"/>
    <w:rsid w:val="00D9491E"/>
    <w:rsid w:val="00D972B7"/>
    <w:rsid w:val="00DA0404"/>
    <w:rsid w:val="00DA0CCF"/>
    <w:rsid w:val="00DA0F46"/>
    <w:rsid w:val="00DA32A3"/>
    <w:rsid w:val="00DA78E1"/>
    <w:rsid w:val="00DA7930"/>
    <w:rsid w:val="00DB1A9F"/>
    <w:rsid w:val="00DB3F68"/>
    <w:rsid w:val="00DB40B8"/>
    <w:rsid w:val="00DB470C"/>
    <w:rsid w:val="00DB6E83"/>
    <w:rsid w:val="00DC1205"/>
    <w:rsid w:val="00DC144E"/>
    <w:rsid w:val="00DC18A0"/>
    <w:rsid w:val="00DC44B8"/>
    <w:rsid w:val="00DC74C9"/>
    <w:rsid w:val="00DC7B4C"/>
    <w:rsid w:val="00DD2091"/>
    <w:rsid w:val="00DD4040"/>
    <w:rsid w:val="00DD481D"/>
    <w:rsid w:val="00DD4AE4"/>
    <w:rsid w:val="00DD737D"/>
    <w:rsid w:val="00DD7520"/>
    <w:rsid w:val="00DD75EE"/>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17646"/>
    <w:rsid w:val="00E207AE"/>
    <w:rsid w:val="00E21965"/>
    <w:rsid w:val="00E227B7"/>
    <w:rsid w:val="00E22B5C"/>
    <w:rsid w:val="00E22E7C"/>
    <w:rsid w:val="00E259E4"/>
    <w:rsid w:val="00E26324"/>
    <w:rsid w:val="00E26550"/>
    <w:rsid w:val="00E30AF1"/>
    <w:rsid w:val="00E36220"/>
    <w:rsid w:val="00E369A2"/>
    <w:rsid w:val="00E404AF"/>
    <w:rsid w:val="00E41DA3"/>
    <w:rsid w:val="00E42306"/>
    <w:rsid w:val="00E43E8C"/>
    <w:rsid w:val="00E443C0"/>
    <w:rsid w:val="00E45CDE"/>
    <w:rsid w:val="00E50CFF"/>
    <w:rsid w:val="00E513E3"/>
    <w:rsid w:val="00E57393"/>
    <w:rsid w:val="00E60250"/>
    <w:rsid w:val="00E60556"/>
    <w:rsid w:val="00E67040"/>
    <w:rsid w:val="00E701C8"/>
    <w:rsid w:val="00E72D85"/>
    <w:rsid w:val="00E74619"/>
    <w:rsid w:val="00E76A62"/>
    <w:rsid w:val="00E806B8"/>
    <w:rsid w:val="00E813EF"/>
    <w:rsid w:val="00E8261E"/>
    <w:rsid w:val="00E84478"/>
    <w:rsid w:val="00E855C0"/>
    <w:rsid w:val="00E859A1"/>
    <w:rsid w:val="00E87CD4"/>
    <w:rsid w:val="00E9000D"/>
    <w:rsid w:val="00E917EF"/>
    <w:rsid w:val="00E94771"/>
    <w:rsid w:val="00E94A67"/>
    <w:rsid w:val="00E94FF2"/>
    <w:rsid w:val="00E9589B"/>
    <w:rsid w:val="00E95CEC"/>
    <w:rsid w:val="00E96C47"/>
    <w:rsid w:val="00E978E4"/>
    <w:rsid w:val="00EA05A6"/>
    <w:rsid w:val="00EA089A"/>
    <w:rsid w:val="00EA1A9A"/>
    <w:rsid w:val="00EA252C"/>
    <w:rsid w:val="00EB0D53"/>
    <w:rsid w:val="00EB1AD3"/>
    <w:rsid w:val="00EB23D3"/>
    <w:rsid w:val="00EB4FBE"/>
    <w:rsid w:val="00EB5FEC"/>
    <w:rsid w:val="00EB63CE"/>
    <w:rsid w:val="00EB7744"/>
    <w:rsid w:val="00EC17B3"/>
    <w:rsid w:val="00EC4BE5"/>
    <w:rsid w:val="00ED24E5"/>
    <w:rsid w:val="00ED2BC4"/>
    <w:rsid w:val="00ED3A82"/>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0B68"/>
    <w:rsid w:val="00F43EF1"/>
    <w:rsid w:val="00F5390C"/>
    <w:rsid w:val="00F545DC"/>
    <w:rsid w:val="00F57273"/>
    <w:rsid w:val="00F57769"/>
    <w:rsid w:val="00F5797E"/>
    <w:rsid w:val="00F60F65"/>
    <w:rsid w:val="00F61B60"/>
    <w:rsid w:val="00F661A4"/>
    <w:rsid w:val="00F709E5"/>
    <w:rsid w:val="00F70E6B"/>
    <w:rsid w:val="00F754D0"/>
    <w:rsid w:val="00F761A1"/>
    <w:rsid w:val="00F76C9F"/>
    <w:rsid w:val="00F829B1"/>
    <w:rsid w:val="00F84573"/>
    <w:rsid w:val="00F84B50"/>
    <w:rsid w:val="00F85804"/>
    <w:rsid w:val="00F90FFD"/>
    <w:rsid w:val="00F91324"/>
    <w:rsid w:val="00F91D06"/>
    <w:rsid w:val="00F92195"/>
    <w:rsid w:val="00F929CC"/>
    <w:rsid w:val="00F92A30"/>
    <w:rsid w:val="00F92ECA"/>
    <w:rsid w:val="00F9408D"/>
    <w:rsid w:val="00F9732E"/>
    <w:rsid w:val="00F9787A"/>
    <w:rsid w:val="00FA2B10"/>
    <w:rsid w:val="00FA334D"/>
    <w:rsid w:val="00FA4851"/>
    <w:rsid w:val="00FA5755"/>
    <w:rsid w:val="00FB1156"/>
    <w:rsid w:val="00FB210C"/>
    <w:rsid w:val="00FB6057"/>
    <w:rsid w:val="00FB6634"/>
    <w:rsid w:val="00FC10B2"/>
    <w:rsid w:val="00FC1C68"/>
    <w:rsid w:val="00FC5FD8"/>
    <w:rsid w:val="00FC7EB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styleId="TOCHeading">
    <w:name w:val="TOC Heading"/>
    <w:basedOn w:val="Heading1"/>
    <w:next w:val="Normal"/>
    <w:uiPriority w:val="39"/>
    <w:unhideWhenUsed/>
    <w:qFormat/>
    <w:rsid w:val="007A6393"/>
    <w:pPr>
      <w:spacing w:line="259" w:lineRule="auto"/>
      <w:outlineLvl w:val="9"/>
    </w:pPr>
    <w:rPr>
      <w:rFonts w:asciiTheme="majorHAnsi" w:hAnsiTheme="majorHAnsi"/>
      <w:b w:val="0"/>
      <w:color w:val="2F5496" w:themeColor="accent1" w:themeShade="BF"/>
      <w:spacing w:val="0"/>
      <w:sz w:val="32"/>
    </w:rPr>
  </w:style>
  <w:style w:type="paragraph" w:styleId="TOC1">
    <w:name w:val="toc 1"/>
    <w:basedOn w:val="Normal"/>
    <w:next w:val="Normal"/>
    <w:autoRedefine/>
    <w:uiPriority w:val="39"/>
    <w:unhideWhenUsed/>
    <w:rsid w:val="007A6393"/>
    <w:pPr>
      <w:spacing w:after="100"/>
    </w:pPr>
  </w:style>
  <w:style w:type="character" w:customStyle="1" w:styleId="cf01">
    <w:name w:val="cf01"/>
    <w:basedOn w:val="DefaultParagraphFont"/>
    <w:rsid w:val="00CC0438"/>
    <w:rPr>
      <w:rFonts w:ascii="Segoe UI" w:hAnsi="Segoe UI" w:cs="Segoe UI" w:hint="default"/>
      <w:sz w:val="18"/>
      <w:szCs w:val="18"/>
    </w:rPr>
  </w:style>
  <w:style w:type="character" w:customStyle="1" w:styleId="cf11">
    <w:name w:val="cf11"/>
    <w:basedOn w:val="DefaultParagraphFont"/>
    <w:rsid w:val="00CC0438"/>
    <w:rPr>
      <w:rFonts w:ascii="Segoe UI" w:hAnsi="Segoe UI" w:cs="Segoe UI" w:hint="default"/>
      <w:color w:val="333333"/>
      <w:sz w:val="18"/>
      <w:szCs w:val="18"/>
      <w:shd w:val="clear" w:color="auto" w:fill="FFFFFF"/>
    </w:rPr>
  </w:style>
  <w:style w:type="character" w:customStyle="1" w:styleId="cf21">
    <w:name w:val="cf21"/>
    <w:basedOn w:val="DefaultParagraphFont"/>
    <w:rsid w:val="00CC0438"/>
    <w:rPr>
      <w:rFonts w:ascii="Segoe UI" w:hAnsi="Segoe UI" w:cs="Segoe UI" w:hint="default"/>
      <w:i/>
      <w:iCs/>
      <w:color w:val="333333"/>
      <w:sz w:val="18"/>
      <w:szCs w:val="18"/>
      <w:shd w:val="clear" w:color="auto" w:fill="FFFFFF"/>
    </w:rPr>
  </w:style>
  <w:style w:type="character" w:customStyle="1" w:styleId="cf31">
    <w:name w:val="cf31"/>
    <w:basedOn w:val="DefaultParagraphFont"/>
    <w:rsid w:val="00CC043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 w:id="2139832615">
      <w:bodyDiv w:val="1"/>
      <w:marLeft w:val="0"/>
      <w:marRight w:val="0"/>
      <w:marTop w:val="0"/>
      <w:marBottom w:val="0"/>
      <w:divBdr>
        <w:top w:val="none" w:sz="0" w:space="0" w:color="auto"/>
        <w:left w:val="none" w:sz="0" w:space="0" w:color="auto"/>
        <w:bottom w:val="none" w:sz="0" w:space="0" w:color="auto"/>
        <w:right w:val="none" w:sz="0" w:space="0" w:color="auto"/>
      </w:divBdr>
      <w:divsChild>
        <w:div w:id="1896773885">
          <w:marLeft w:val="0"/>
          <w:marRight w:val="0"/>
          <w:marTop w:val="0"/>
          <w:marBottom w:val="240"/>
          <w:divBdr>
            <w:top w:val="none" w:sz="0" w:space="0" w:color="auto"/>
            <w:left w:val="none" w:sz="0" w:space="0" w:color="auto"/>
            <w:bottom w:val="none" w:sz="0" w:space="0" w:color="auto"/>
            <w:right w:val="none" w:sz="0" w:space="0" w:color="auto"/>
          </w:divBdr>
        </w:div>
        <w:div w:id="5043200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516</Words>
  <Characters>2943</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9</cp:revision>
  <cp:lastPrinted>2020-05-27T18:17:00Z</cp:lastPrinted>
  <dcterms:created xsi:type="dcterms:W3CDTF">2025-02-21T19:42:00Z</dcterms:created>
  <dcterms:modified xsi:type="dcterms:W3CDTF">2025-05-05T16:13:00Z</dcterms:modified>
</cp:coreProperties>
</file>