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02A5" w14:textId="77777777" w:rsidR="00A96340" w:rsidRPr="00314651" w:rsidRDefault="00A96340" w:rsidP="007347FB">
      <w:pPr>
        <w:pStyle w:val="Title"/>
      </w:pPr>
      <w:r w:rsidRPr="00314651">
        <w:t>Board of Forestry and Fire Protection</w:t>
      </w:r>
    </w:p>
    <w:p w14:paraId="4331538D" w14:textId="77777777" w:rsidR="00A96340" w:rsidRPr="00314651" w:rsidRDefault="00A96340">
      <w:pPr>
        <w:jc w:val="center"/>
        <w:rPr>
          <w:rFonts w:cs="Arial"/>
          <w:b/>
          <w:szCs w:val="24"/>
        </w:rPr>
      </w:pPr>
    </w:p>
    <w:p w14:paraId="565F195E" w14:textId="2A2C9666" w:rsidR="00DA1E18" w:rsidRDefault="00DA1E18" w:rsidP="007347FB">
      <w:pPr>
        <w:pStyle w:val="Title"/>
        <w:rPr>
          <w:u w:val="single"/>
        </w:rPr>
      </w:pPr>
      <w:r w:rsidRPr="00314651">
        <w:rPr>
          <w:u w:val="single"/>
        </w:rPr>
        <w:t>INITIAL STATEMENT OF REASONS</w:t>
      </w:r>
    </w:p>
    <w:p w14:paraId="0B928327" w14:textId="77777777" w:rsidR="00380700" w:rsidRPr="00314651" w:rsidRDefault="00380700" w:rsidP="007347FB">
      <w:pPr>
        <w:pStyle w:val="Title"/>
        <w:rPr>
          <w:u w:val="single"/>
        </w:rPr>
      </w:pPr>
    </w:p>
    <w:p w14:paraId="0DBB3004" w14:textId="66A6DB01" w:rsidR="007C0875" w:rsidRDefault="00380700" w:rsidP="0045000F">
      <w:pPr>
        <w:pStyle w:val="Subtitle"/>
      </w:pPr>
      <w:r w:rsidRPr="00380700">
        <w:rPr>
          <w:rFonts w:cs="Arial"/>
          <w:szCs w:val="24"/>
        </w:rPr>
        <w:t>Ford Definition Amendment, 2023</w:t>
      </w:r>
    </w:p>
    <w:p w14:paraId="33D1F6F5" w14:textId="20F67536" w:rsidR="00450A06" w:rsidRPr="00314651" w:rsidRDefault="00450A06" w:rsidP="0045000F">
      <w:pPr>
        <w:pStyle w:val="Subtitle"/>
      </w:pPr>
      <w:r w:rsidRPr="00314651">
        <w:t>Board of Forestry and Fire Protection</w:t>
      </w:r>
    </w:p>
    <w:p w14:paraId="18FBECAC" w14:textId="77777777" w:rsidR="0045000F" w:rsidRPr="00314651" w:rsidRDefault="0045000F" w:rsidP="0045000F">
      <w:pPr>
        <w:jc w:val="center"/>
        <w:rPr>
          <w:rFonts w:cs="Arial"/>
          <w:b/>
          <w:szCs w:val="24"/>
        </w:rPr>
      </w:pPr>
      <w:r w:rsidRPr="00314651">
        <w:rPr>
          <w:rFonts w:cs="Arial"/>
          <w:b/>
          <w:szCs w:val="24"/>
        </w:rPr>
        <w:t>Title 14 of the California Code of Regulations</w:t>
      </w:r>
    </w:p>
    <w:p w14:paraId="13B349E5" w14:textId="77777777" w:rsidR="0045000F" w:rsidRPr="00314651" w:rsidRDefault="0045000F" w:rsidP="0045000F">
      <w:pPr>
        <w:jc w:val="center"/>
        <w:rPr>
          <w:rFonts w:cs="Arial"/>
          <w:b/>
          <w:szCs w:val="24"/>
        </w:rPr>
      </w:pPr>
      <w:bookmarkStart w:id="0" w:name="_Hlk69816915"/>
      <w:r w:rsidRPr="00314651">
        <w:rPr>
          <w:rFonts w:cs="Arial"/>
          <w:b/>
          <w:szCs w:val="24"/>
        </w:rPr>
        <w:t>Division 1.5, Chapter 4,</w:t>
      </w:r>
    </w:p>
    <w:p w14:paraId="42148FF0" w14:textId="7C535326" w:rsidR="0045000F" w:rsidRPr="00314651" w:rsidRDefault="0045000F" w:rsidP="003F60D0">
      <w:pPr>
        <w:jc w:val="center"/>
        <w:rPr>
          <w:rFonts w:cs="Arial"/>
          <w:b/>
          <w:szCs w:val="24"/>
        </w:rPr>
      </w:pPr>
      <w:r w:rsidRPr="00171455">
        <w:rPr>
          <w:rFonts w:cs="Arial"/>
          <w:b/>
          <w:szCs w:val="24"/>
        </w:rPr>
        <w:t xml:space="preserve">Subchapter </w:t>
      </w:r>
      <w:bookmarkStart w:id="1" w:name="_Hlk42085059"/>
      <w:r w:rsidR="00380700">
        <w:rPr>
          <w:rFonts w:cs="Arial"/>
          <w:b/>
          <w:szCs w:val="24"/>
        </w:rPr>
        <w:t>1</w:t>
      </w:r>
    </w:p>
    <w:bookmarkEnd w:id="0"/>
    <w:bookmarkEnd w:id="1"/>
    <w:p w14:paraId="29E2CF58" w14:textId="77777777" w:rsidR="00A80BA0" w:rsidRPr="00314651" w:rsidRDefault="00A80BA0" w:rsidP="00DA1E18">
      <w:pPr>
        <w:rPr>
          <w:rFonts w:cs="Arial"/>
          <w:b/>
          <w:bCs/>
          <w:szCs w:val="24"/>
        </w:rPr>
      </w:pPr>
    </w:p>
    <w:p w14:paraId="7D391EAF" w14:textId="1E4B9058" w:rsidR="00DA1E18" w:rsidRPr="00314651" w:rsidRDefault="00DA1E18" w:rsidP="00374AB5">
      <w:pPr>
        <w:pStyle w:val="Heading1"/>
      </w:pPr>
      <w:r w:rsidRPr="00314651">
        <w:t>INTRODUCTION INCLUDING PUBLIC PROBLEM, ADMINISTRATIVE REQUIREMENT, OR OTHER CONDITION OR CIRCUMSTANCE THE REGULATION IS INTENDED TO ADDRESS (pursuant to GC § 11346.2(b)(1</w:t>
      </w:r>
      <w:r w:rsidR="001A1D92" w:rsidRPr="00314651">
        <w:t>)) …</w:t>
      </w:r>
      <w:r w:rsidRPr="00314651">
        <w:t>NECESSITY (pursuant to GC § 11346.2(b)(1) and 11349(a</w:t>
      </w:r>
      <w:proofErr w:type="gramStart"/>
      <w:r w:rsidRPr="00314651">
        <w:t>))…</w:t>
      </w:r>
      <w:proofErr w:type="gramEnd"/>
      <w:r w:rsidRPr="00314651">
        <w:t>.BENEFITS (pursuant to GC § 11346.2(b)(1))</w:t>
      </w:r>
    </w:p>
    <w:p w14:paraId="458E969E" w14:textId="0D96C656" w:rsidR="009D633C" w:rsidRPr="00314651" w:rsidRDefault="003A530F" w:rsidP="00374AB5">
      <w:pPr>
        <w:rPr>
          <w:rFonts w:cs="Arial"/>
          <w:szCs w:val="24"/>
        </w:rPr>
      </w:pPr>
      <w:r w:rsidRPr="00314651">
        <w:rPr>
          <w:rFonts w:cs="Arial"/>
          <w:szCs w:val="24"/>
        </w:rPr>
        <w:t xml:space="preserve">Pursuant to the Z’berg-Nejedly Forest Practice Act of 1973, PRC § 4511, </w:t>
      </w:r>
      <w:r w:rsidRPr="00314651">
        <w:rPr>
          <w:rFonts w:cs="Arial"/>
          <w:i/>
          <w:szCs w:val="24"/>
        </w:rPr>
        <w:t>et seq</w:t>
      </w:r>
      <w:r w:rsidRPr="00314651">
        <w:rPr>
          <w:rFonts w:cs="Arial"/>
          <w:szCs w:val="24"/>
        </w:rPr>
        <w:t>. (FPA) the State Board of Forestry and Fire Protection (Board) is authorized to construct a system of forest practice regulations applicable to timber management on state and private timberlands.</w:t>
      </w:r>
      <w:r w:rsidR="009D633C" w:rsidRPr="00314651">
        <w:rPr>
          <w:rFonts w:cs="Arial"/>
          <w:szCs w:val="24"/>
        </w:rPr>
        <w:t xml:space="preserve"> </w:t>
      </w:r>
    </w:p>
    <w:p w14:paraId="2888D65B" w14:textId="77777777" w:rsidR="003A530F" w:rsidRPr="00314651" w:rsidRDefault="003A530F" w:rsidP="00374AB5"/>
    <w:p w14:paraId="24943222" w14:textId="538884E7" w:rsidR="00E51324" w:rsidRPr="00314651" w:rsidRDefault="00E51324"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314651">
        <w:rPr>
          <w:rFonts w:cs="Arial"/>
          <w:szCs w:val="24"/>
        </w:rPr>
        <w:t>PRC § 4551 requires the Board to “…adopt district forest practice rules… to ensure the continuous growing and harvesting of commercial forest tree species and to protect the soil, air, fish, wildlife, and water resources…”</w:t>
      </w:r>
      <w:r w:rsidR="008873AC">
        <w:rPr>
          <w:rFonts w:cs="Arial"/>
          <w:szCs w:val="24"/>
        </w:rPr>
        <w:t xml:space="preserve"> of the state</w:t>
      </w:r>
      <w:r w:rsidRPr="00314651">
        <w:rPr>
          <w:rFonts w:cs="Arial"/>
          <w:szCs w:val="24"/>
        </w:rPr>
        <w:t xml:space="preserve"> and PRC § 4553 requires the Board to continuously review the rules in consultation with other interests and make appropriate revisions.</w:t>
      </w:r>
    </w:p>
    <w:p w14:paraId="64540A5B" w14:textId="77777777" w:rsidR="003A530F" w:rsidRPr="00FE1C62" w:rsidRDefault="003A530F"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Cs w:val="24"/>
        </w:rPr>
      </w:pPr>
    </w:p>
    <w:p w14:paraId="3E852ED3" w14:textId="6779AE18" w:rsidR="00380700" w:rsidRPr="00FE1C62" w:rsidRDefault="00980CB5" w:rsidP="007C0875">
      <w:pPr>
        <w:rPr>
          <w:rFonts w:cs="Arial"/>
          <w:color w:val="000000" w:themeColor="text1"/>
          <w:szCs w:val="24"/>
        </w:rPr>
      </w:pPr>
      <w:r w:rsidRPr="00FE1C62">
        <w:rPr>
          <w:rFonts w:cs="Arial"/>
          <w:color w:val="000000" w:themeColor="text1"/>
          <w:szCs w:val="24"/>
        </w:rPr>
        <w:t>The North Coast Regional Water Quality Control Board responded to</w:t>
      </w:r>
      <w:r w:rsidR="00380700" w:rsidRPr="00FE1C62">
        <w:rPr>
          <w:rFonts w:cs="Arial"/>
          <w:color w:val="000000" w:themeColor="text1"/>
          <w:szCs w:val="24"/>
        </w:rPr>
        <w:t xml:space="preserve"> the Board’s 2022 call for Regulatory Review </w:t>
      </w:r>
      <w:r w:rsidRPr="00FE1C62">
        <w:rPr>
          <w:rFonts w:cs="Arial"/>
          <w:color w:val="000000" w:themeColor="text1"/>
          <w:szCs w:val="24"/>
        </w:rPr>
        <w:t xml:space="preserve">with a request for greater clarity on the definition of the word “ford”, as the ambiguity of the current definition leads to confusion in </w:t>
      </w:r>
      <w:r w:rsidR="00FC3AE2">
        <w:rPr>
          <w:rFonts w:cs="Arial"/>
          <w:color w:val="000000" w:themeColor="text1"/>
          <w:szCs w:val="24"/>
        </w:rPr>
        <w:t>the plan review process.</w:t>
      </w:r>
      <w:r w:rsidRPr="00FE1C62">
        <w:rPr>
          <w:rFonts w:cs="Arial"/>
          <w:color w:val="000000" w:themeColor="text1"/>
          <w:szCs w:val="24"/>
        </w:rPr>
        <w:t xml:space="preserve"> The current definition includes any circumstance where the road grade passes through a watercourse channel, including crossings where the road passes through a native watercourse channel, crossings where the roadway is reinforced by rock, and crossings where low water flow passes through a structure below the road while high water flow passes over the road. </w:t>
      </w:r>
      <w:r w:rsidR="00FE1C62">
        <w:rPr>
          <w:rFonts w:cs="Arial"/>
          <w:color w:val="000000" w:themeColor="text1"/>
          <w:szCs w:val="24"/>
        </w:rPr>
        <w:t xml:space="preserve">Some of the allowed forms of construction result in the placement of fill into the watercourse, while others rely on the native surface. </w:t>
      </w:r>
      <w:r w:rsidR="00BD5EC0">
        <w:rPr>
          <w:rFonts w:cs="Arial"/>
          <w:color w:val="000000" w:themeColor="text1"/>
          <w:szCs w:val="24"/>
        </w:rPr>
        <w:t xml:space="preserve"> </w:t>
      </w:r>
    </w:p>
    <w:p w14:paraId="050EDD44" w14:textId="77777777" w:rsidR="00380700" w:rsidRPr="00980CB5" w:rsidRDefault="00380700" w:rsidP="007C0875">
      <w:pPr>
        <w:rPr>
          <w:rFonts w:cs="Arial"/>
          <w:color w:val="4472C4" w:themeColor="accent1"/>
          <w:szCs w:val="24"/>
        </w:rPr>
      </w:pPr>
    </w:p>
    <w:p w14:paraId="30A35781" w14:textId="0361B2FD" w:rsidR="00D3559A" w:rsidRDefault="000662B5" w:rsidP="00E545E2">
      <w:r w:rsidRPr="00DA01E2">
        <w:t xml:space="preserve">The </w:t>
      </w:r>
      <w:r w:rsidRPr="00DA01E2">
        <w:rPr>
          <w:b/>
          <w:bCs/>
          <w:u w:val="single"/>
        </w:rPr>
        <w:t>problem</w:t>
      </w:r>
      <w:r w:rsidRPr="00DA01E2">
        <w:t xml:space="preserve"> </w:t>
      </w:r>
      <w:r w:rsidR="00C9648C">
        <w:t xml:space="preserve">is that the </w:t>
      </w:r>
      <w:r w:rsidR="00FE1C62">
        <w:t>current definition of “ford” lacks regulatory clarity as to the</w:t>
      </w:r>
      <w:r w:rsidR="00F5329E">
        <w:t xml:space="preserve"> specific</w:t>
      </w:r>
      <w:r w:rsidR="00FE1C62">
        <w:t xml:space="preserve"> type of watercourse crossing in plans</w:t>
      </w:r>
      <w:r w:rsidR="00F5329E">
        <w:t xml:space="preserve">, because different types of </w:t>
      </w:r>
      <w:proofErr w:type="gramStart"/>
      <w:r w:rsidR="00F5329E">
        <w:t>ford</w:t>
      </w:r>
      <w:proofErr w:type="gramEnd"/>
      <w:r w:rsidR="00F5329E">
        <w:t xml:space="preserve"> have different levels of impact on watercourses</w:t>
      </w:r>
      <w:r w:rsidR="00FE1C62">
        <w:t xml:space="preserve">. </w:t>
      </w:r>
    </w:p>
    <w:p w14:paraId="4FB3B4D8" w14:textId="77777777" w:rsidR="001450BA" w:rsidRPr="00314651" w:rsidRDefault="001450BA" w:rsidP="00E545E2"/>
    <w:p w14:paraId="2BA4D88C" w14:textId="49931DD3" w:rsidR="00602DB0" w:rsidRPr="00C013F1" w:rsidRDefault="00D3559A" w:rsidP="003C3EED">
      <w:r w:rsidRPr="00314651">
        <w:t xml:space="preserve">The </w:t>
      </w:r>
      <w:r w:rsidRPr="00314651">
        <w:rPr>
          <w:b/>
          <w:u w:val="single"/>
        </w:rPr>
        <w:t xml:space="preserve">purpose </w:t>
      </w:r>
      <w:r w:rsidR="003C3EED" w:rsidRPr="00314651">
        <w:rPr>
          <w:rFonts w:cs="Arial"/>
          <w:szCs w:val="24"/>
        </w:rPr>
        <w:t xml:space="preserve">of </w:t>
      </w:r>
      <w:r w:rsidR="003C3EED" w:rsidRPr="00555DA3">
        <w:rPr>
          <w:rFonts w:cs="Arial"/>
          <w:szCs w:val="24"/>
        </w:rPr>
        <w:t xml:space="preserve">the proposed action </w:t>
      </w:r>
      <w:r w:rsidR="001450BA">
        <w:rPr>
          <w:rFonts w:cs="Arial"/>
          <w:szCs w:val="24"/>
        </w:rPr>
        <w:t xml:space="preserve">is to </w:t>
      </w:r>
      <w:r w:rsidR="00FE1C62">
        <w:rPr>
          <w:rFonts w:cs="Arial"/>
          <w:szCs w:val="24"/>
        </w:rPr>
        <w:t xml:space="preserve">provide sub-definitions for “ford” to promote clarity as to the type of watercourse crossing in plans. </w:t>
      </w:r>
      <w:r w:rsidR="001450BA">
        <w:rPr>
          <w:rFonts w:cs="Arial"/>
          <w:szCs w:val="24"/>
        </w:rPr>
        <w:t xml:space="preserve"> </w:t>
      </w:r>
    </w:p>
    <w:p w14:paraId="6960FB84" w14:textId="55B1D529" w:rsidR="003A33F1" w:rsidRPr="00642F99" w:rsidRDefault="003A33F1" w:rsidP="003C3EED">
      <w:pPr>
        <w:rPr>
          <w:rFonts w:cs="Arial"/>
          <w:szCs w:val="24"/>
        </w:rPr>
      </w:pPr>
      <w:r w:rsidRPr="00314651">
        <w:rPr>
          <w:rFonts w:cs="Arial"/>
          <w:szCs w:val="24"/>
        </w:rPr>
        <w:tab/>
      </w:r>
    </w:p>
    <w:p w14:paraId="2BF414EF" w14:textId="2B21F51F" w:rsidR="00F74C65" w:rsidRPr="00642F99" w:rsidRDefault="003A33F1" w:rsidP="00F74C65">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642F99">
        <w:t xml:space="preserve">The </w:t>
      </w:r>
      <w:r w:rsidRPr="00642F99">
        <w:rPr>
          <w:b/>
          <w:u w:val="single"/>
        </w:rPr>
        <w:t>effect</w:t>
      </w:r>
      <w:r w:rsidRPr="00642F99">
        <w:t xml:space="preserve"> of the proposed action is to</w:t>
      </w:r>
      <w:r w:rsidR="00C16FA2" w:rsidRPr="00642F99">
        <w:t xml:space="preserve"> </w:t>
      </w:r>
      <w:r w:rsidR="00FE1C62">
        <w:t xml:space="preserve">provide </w:t>
      </w:r>
      <w:r w:rsidR="00F5329E">
        <w:t>common vocabulary describing</w:t>
      </w:r>
      <w:r w:rsidR="00FE1C62">
        <w:t xml:space="preserve"> the crossing types that fall under the definition for “ford”. </w:t>
      </w:r>
    </w:p>
    <w:p w14:paraId="69D887FC" w14:textId="71863FE7" w:rsidR="003A33F1" w:rsidRPr="00642F99" w:rsidRDefault="003A33F1" w:rsidP="00374AB5"/>
    <w:p w14:paraId="10ABCEAE" w14:textId="72AED9B3" w:rsidR="001838C1" w:rsidRPr="00314651" w:rsidRDefault="001838C1" w:rsidP="0016187D">
      <w:pPr>
        <w:rPr>
          <w:rFonts w:cs="Arial"/>
          <w:szCs w:val="24"/>
        </w:rPr>
      </w:pPr>
      <w:r w:rsidRPr="00642F99">
        <w:rPr>
          <w:rFonts w:cs="Arial"/>
          <w:szCs w:val="24"/>
        </w:rPr>
        <w:lastRenderedPageBreak/>
        <w:t xml:space="preserve">The </w:t>
      </w:r>
      <w:r w:rsidRPr="00642F99">
        <w:rPr>
          <w:rFonts w:cs="Arial"/>
          <w:b/>
          <w:szCs w:val="24"/>
          <w:u w:val="single"/>
        </w:rPr>
        <w:t>benefit</w:t>
      </w:r>
      <w:r w:rsidRPr="00642F99">
        <w:rPr>
          <w:rFonts w:cs="Arial"/>
          <w:szCs w:val="24"/>
        </w:rPr>
        <w:t xml:space="preserve"> of the proposed action </w:t>
      </w:r>
      <w:r w:rsidR="00AD1B1F">
        <w:rPr>
          <w:rFonts w:cs="Arial"/>
          <w:szCs w:val="24"/>
        </w:rPr>
        <w:t xml:space="preserve">is a more efficient and effective regulatory </w:t>
      </w:r>
      <w:r w:rsidR="00FE1C62">
        <w:rPr>
          <w:rFonts w:cs="Arial"/>
          <w:szCs w:val="24"/>
        </w:rPr>
        <w:t>scheme.</w:t>
      </w:r>
    </w:p>
    <w:p w14:paraId="32371015" w14:textId="77777777" w:rsidR="00D52EDF" w:rsidRPr="00314651" w:rsidRDefault="00D52EDF" w:rsidP="008245D0">
      <w:pPr>
        <w:shd w:val="clear" w:color="auto" w:fill="FFFFFF"/>
        <w:textAlignment w:val="baseline"/>
        <w:rPr>
          <w:rFonts w:cs="Arial"/>
          <w:szCs w:val="24"/>
          <w:highlight w:val="yellow"/>
        </w:rPr>
      </w:pPr>
    </w:p>
    <w:p w14:paraId="0570C6EE" w14:textId="46BA686B" w:rsidR="00680347" w:rsidRPr="00314651" w:rsidRDefault="00680347" w:rsidP="00374AB5">
      <w:pPr>
        <w:pStyle w:val="Heading1"/>
        <w:rPr>
          <w:i/>
        </w:rPr>
      </w:pPr>
      <w:r w:rsidRPr="00314651">
        <w:t xml:space="preserve">SPECIFIC </w:t>
      </w:r>
      <w:r w:rsidRPr="00314651">
        <w:rPr>
          <w:u w:val="single"/>
        </w:rPr>
        <w:t>PURPOSE</w:t>
      </w:r>
      <w:r w:rsidRPr="00314651">
        <w:t xml:space="preserve"> OF EACH ADOPTION, AMENDMENT OR REPEAL (pursuant to </w:t>
      </w:r>
      <w:r w:rsidR="000420C7" w:rsidRPr="00314651">
        <w:t>GOV</w:t>
      </w:r>
      <w:r w:rsidRPr="00314651">
        <w:t xml:space="preserve"> § 11346.2(b)(1)) AND THE RATIONALE FOR THE AGENCY’S DETERMINATION THAT EACH ADOPTION, AMENDMENT OR REPEAL IS REASONABLY </w:t>
      </w:r>
      <w:r w:rsidRPr="00314651">
        <w:rPr>
          <w:u w:val="single"/>
        </w:rPr>
        <w:t>NECESSARY</w:t>
      </w:r>
      <w:r w:rsidRPr="00314651">
        <w:t xml:space="preserve"> TO CARRY OUT THE PURPOSE(S) OF THE STATUTE(S) OR OTHER PROVISIONS OF LAW THAT THE ACTION IS IMPLEMENTING, INTERPRETING OR MAKING SPECIFIC AND TO ADDRESS THE </w:t>
      </w:r>
      <w:r w:rsidRPr="00314651">
        <w:rPr>
          <w:u w:val="single"/>
        </w:rPr>
        <w:t>PROBLEM</w:t>
      </w:r>
      <w:r w:rsidRPr="00314651">
        <w:t xml:space="preserve"> FOR WHICH IT IS PROPOSED (pursuant to G</w:t>
      </w:r>
      <w:r w:rsidR="000420C7" w:rsidRPr="00314651">
        <w:t>OV</w:t>
      </w:r>
      <w:r w:rsidRPr="00314651">
        <w:t xml:space="preserve"> §§ 11346.2(b)(1) and 11349(a) and 1 CCR § 10(b)).  </w:t>
      </w:r>
      <w:r w:rsidRPr="00314651">
        <w:rPr>
          <w:i/>
        </w:rPr>
        <w:t xml:space="preserve">Note: For each adoption, amendment, or repeal provide the problem, </w:t>
      </w:r>
      <w:r w:rsidR="00431607" w:rsidRPr="00314651">
        <w:rPr>
          <w:i/>
        </w:rPr>
        <w:t>purpose,</w:t>
      </w:r>
      <w:r w:rsidRPr="00314651">
        <w:rPr>
          <w:i/>
        </w:rPr>
        <w:t xml:space="preserve"> and necessity.</w:t>
      </w:r>
    </w:p>
    <w:p w14:paraId="528C4F02" w14:textId="77777777" w:rsidR="00721578" w:rsidRPr="00314651" w:rsidRDefault="00721578" w:rsidP="000620FD">
      <w:pPr>
        <w:jc w:val="both"/>
        <w:rPr>
          <w:rFonts w:cs="Arial"/>
          <w:b/>
          <w:bCs/>
          <w:i/>
          <w:szCs w:val="24"/>
          <w:highlight w:val="yellow"/>
        </w:rPr>
      </w:pPr>
    </w:p>
    <w:p w14:paraId="1A5A1AFF" w14:textId="585E3587" w:rsidR="00910EC5" w:rsidRPr="001F226E" w:rsidRDefault="003A33F1" w:rsidP="001F226E">
      <w:pPr>
        <w:tabs>
          <w:tab w:val="left" w:pos="6938"/>
        </w:tabs>
        <w:rPr>
          <w:rFonts w:cs="Arial"/>
        </w:rPr>
      </w:pPr>
      <w:r w:rsidRPr="00BC1749">
        <w:rPr>
          <w:rFonts w:cs="Arial"/>
          <w:szCs w:val="24"/>
        </w:rPr>
        <w:t>The Bo</w:t>
      </w:r>
      <w:r w:rsidR="00D61808" w:rsidRPr="00BC1749">
        <w:rPr>
          <w:rFonts w:cs="Arial"/>
          <w:szCs w:val="24"/>
        </w:rPr>
        <w:t>ard is proposing action to amend 14 CCR §</w:t>
      </w:r>
      <w:r w:rsidR="003A0796">
        <w:rPr>
          <w:rFonts w:cs="Arial"/>
          <w:szCs w:val="24"/>
        </w:rPr>
        <w:t xml:space="preserve"> </w:t>
      </w:r>
      <w:proofErr w:type="gramStart"/>
      <w:r w:rsidR="003A0796">
        <w:rPr>
          <w:rFonts w:cs="Arial"/>
          <w:szCs w:val="24"/>
        </w:rPr>
        <w:t>895.1</w:t>
      </w:r>
      <w:proofErr w:type="gramEnd"/>
    </w:p>
    <w:p w14:paraId="1CDBE493" w14:textId="599BFD1F" w:rsidR="00AD1B1F" w:rsidRDefault="00AD1B1F" w:rsidP="001F28F5">
      <w:pPr>
        <w:spacing w:line="508" w:lineRule="atLeast"/>
        <w:rPr>
          <w:rFonts w:cs="Arial"/>
          <w:b/>
          <w:bCs/>
        </w:rPr>
      </w:pPr>
      <w:r>
        <w:rPr>
          <w:rFonts w:cs="Arial"/>
          <w:b/>
          <w:bCs/>
        </w:rPr>
        <w:t xml:space="preserve">Amend </w:t>
      </w:r>
      <w:r w:rsidRPr="00153309">
        <w:rPr>
          <w:rFonts w:cs="Arial"/>
          <w:b/>
          <w:bCs/>
        </w:rPr>
        <w:t>§</w:t>
      </w:r>
      <w:r w:rsidR="003A0796">
        <w:rPr>
          <w:rFonts w:cs="Arial"/>
          <w:b/>
          <w:bCs/>
        </w:rPr>
        <w:t xml:space="preserve"> </w:t>
      </w:r>
      <w:proofErr w:type="gramStart"/>
      <w:r w:rsidR="003A0796">
        <w:rPr>
          <w:rFonts w:cs="Arial"/>
          <w:b/>
          <w:bCs/>
        </w:rPr>
        <w:t>895.1</w:t>
      </w:r>
      <w:proofErr w:type="gramEnd"/>
    </w:p>
    <w:p w14:paraId="4B971F7C" w14:textId="6A965BF8" w:rsidR="00FE1C62" w:rsidRPr="00F5329E" w:rsidRDefault="00AD1B1F" w:rsidP="00FE1C62">
      <w:pPr>
        <w:rPr>
          <w:rFonts w:cs="Arial"/>
          <w:color w:val="000000" w:themeColor="text1"/>
          <w:szCs w:val="24"/>
        </w:rPr>
      </w:pPr>
      <w:r>
        <w:rPr>
          <w:rFonts w:cs="Arial"/>
        </w:rPr>
        <w:t xml:space="preserve">The proposed action </w:t>
      </w:r>
      <w:r w:rsidR="00FE1C62">
        <w:rPr>
          <w:rFonts w:cs="Arial"/>
        </w:rPr>
        <w:t xml:space="preserve">provides additional information on the type of logging road watercourse crossing classified as a “Ford”, providing information on various common construction types. The problem is </w:t>
      </w:r>
      <w:r w:rsidR="00AF4F3B">
        <w:rPr>
          <w:rFonts w:cs="Arial"/>
        </w:rPr>
        <w:t>that th</w:t>
      </w:r>
      <w:r w:rsidR="00FE1C62" w:rsidRPr="00FE1C62">
        <w:rPr>
          <w:rFonts w:cs="Arial"/>
          <w:color w:val="000000" w:themeColor="text1"/>
          <w:szCs w:val="24"/>
        </w:rPr>
        <w:t xml:space="preserve">e current definition includes any circumstance where the road grade passes through a watercourse channel, including </w:t>
      </w:r>
      <w:r w:rsidR="00AF4F3B">
        <w:rPr>
          <w:rFonts w:cs="Arial"/>
          <w:color w:val="000000" w:themeColor="text1"/>
          <w:szCs w:val="24"/>
        </w:rPr>
        <w:t xml:space="preserve">both </w:t>
      </w:r>
      <w:r w:rsidR="00FE1C62" w:rsidRPr="00FE1C62">
        <w:rPr>
          <w:rFonts w:cs="Arial"/>
          <w:color w:val="000000" w:themeColor="text1"/>
          <w:szCs w:val="24"/>
        </w:rPr>
        <w:t xml:space="preserve">crossings </w:t>
      </w:r>
      <w:r w:rsidR="00AF4F3B">
        <w:rPr>
          <w:rFonts w:cs="Arial"/>
          <w:color w:val="000000" w:themeColor="text1"/>
          <w:szCs w:val="24"/>
        </w:rPr>
        <w:t xml:space="preserve">where </w:t>
      </w:r>
      <w:r w:rsidR="00FE1C62">
        <w:rPr>
          <w:rFonts w:cs="Arial"/>
          <w:color w:val="000000" w:themeColor="text1"/>
          <w:szCs w:val="24"/>
        </w:rPr>
        <w:t>construction result</w:t>
      </w:r>
      <w:r w:rsidR="00AF4F3B">
        <w:rPr>
          <w:rFonts w:cs="Arial"/>
          <w:color w:val="000000" w:themeColor="text1"/>
          <w:szCs w:val="24"/>
        </w:rPr>
        <w:t>s</w:t>
      </w:r>
      <w:r w:rsidR="00FE1C62">
        <w:rPr>
          <w:rFonts w:cs="Arial"/>
          <w:color w:val="000000" w:themeColor="text1"/>
          <w:szCs w:val="24"/>
        </w:rPr>
        <w:t xml:space="preserve"> in the placement of fill into the watercourse</w:t>
      </w:r>
      <w:r w:rsidR="00AF4F3B">
        <w:rPr>
          <w:rFonts w:cs="Arial"/>
          <w:color w:val="000000" w:themeColor="text1"/>
          <w:szCs w:val="24"/>
        </w:rPr>
        <w:t xml:space="preserve"> and those that do not. This creates regulatory uncertainty. The purpose of the amendment is to provide </w:t>
      </w:r>
      <w:r w:rsidR="00F5329E">
        <w:rPr>
          <w:rFonts w:cs="Arial"/>
          <w:color w:val="000000" w:themeColor="text1"/>
          <w:szCs w:val="24"/>
        </w:rPr>
        <w:t>consistent descriptions of ford types</w:t>
      </w:r>
      <w:r w:rsidR="00AF4F3B">
        <w:rPr>
          <w:rFonts w:cs="Arial"/>
          <w:color w:val="000000" w:themeColor="text1"/>
          <w:szCs w:val="24"/>
        </w:rPr>
        <w:t xml:space="preserve"> so that descriptions of</w:t>
      </w:r>
      <w:r w:rsidR="00F5329E">
        <w:rPr>
          <w:rFonts w:cs="Arial"/>
          <w:color w:val="000000" w:themeColor="text1"/>
          <w:szCs w:val="24"/>
        </w:rPr>
        <w:t xml:space="preserve"> and discussion about</w:t>
      </w:r>
      <w:r w:rsidR="00AF4F3B">
        <w:rPr>
          <w:rFonts w:cs="Arial"/>
          <w:color w:val="000000" w:themeColor="text1"/>
          <w:szCs w:val="24"/>
        </w:rPr>
        <w:t xml:space="preserve"> logging road watercourse crossing</w:t>
      </w:r>
      <w:r w:rsidR="00F5329E">
        <w:rPr>
          <w:rFonts w:cs="Arial"/>
          <w:color w:val="000000" w:themeColor="text1"/>
          <w:szCs w:val="24"/>
        </w:rPr>
        <w:t>s</w:t>
      </w:r>
      <w:r w:rsidR="00AF4F3B">
        <w:rPr>
          <w:rFonts w:cs="Arial"/>
          <w:color w:val="000000" w:themeColor="text1"/>
          <w:szCs w:val="24"/>
        </w:rPr>
        <w:t xml:space="preserve"> can </w:t>
      </w:r>
      <w:r w:rsidR="00F5329E">
        <w:rPr>
          <w:rFonts w:cs="Arial"/>
          <w:color w:val="000000" w:themeColor="text1"/>
          <w:szCs w:val="24"/>
        </w:rPr>
        <w:t>share common definitions of various crossing types</w:t>
      </w:r>
      <w:r w:rsidR="00AF4F3B">
        <w:rPr>
          <w:rFonts w:cs="Arial"/>
          <w:color w:val="000000" w:themeColor="text1"/>
          <w:szCs w:val="24"/>
        </w:rPr>
        <w:t xml:space="preserve">. This is necessary to promote clarity and consistency of the Forest Practice Rules as pertains to impacts on waters of the state. </w:t>
      </w:r>
    </w:p>
    <w:p w14:paraId="2BF0BD84" w14:textId="77777777" w:rsidR="00890C98" w:rsidRPr="00314651" w:rsidRDefault="00890C98" w:rsidP="00AC2580">
      <w:pPr>
        <w:jc w:val="both"/>
        <w:rPr>
          <w:rFonts w:cs="Arial"/>
          <w:szCs w:val="24"/>
        </w:rPr>
      </w:pPr>
    </w:p>
    <w:p w14:paraId="4DA34672" w14:textId="77775911" w:rsidR="00F04EF1" w:rsidRPr="00314651" w:rsidRDefault="00F04EF1" w:rsidP="002247EE">
      <w:pPr>
        <w:pStyle w:val="Heading1"/>
      </w:pPr>
      <w:r w:rsidRPr="00314651">
        <w:t>ECONOMIC IMPACT ANALYSIS (pursuant to GOV § 11346.3(b)(1)(</w:t>
      </w:r>
      <w:r w:rsidR="00495404" w:rsidRPr="00314651">
        <w:t>A) -(</w:t>
      </w:r>
      <w:r w:rsidRPr="00314651">
        <w:t>D) and provided pursuant to 11346.3(a)(3)</w:t>
      </w:r>
    </w:p>
    <w:p w14:paraId="551AEBAC" w14:textId="1F6D16A8" w:rsidR="00F31F48" w:rsidRDefault="002D3927" w:rsidP="00883756">
      <w:pPr>
        <w:rPr>
          <w:highlight w:val="yellow"/>
        </w:rPr>
      </w:pPr>
      <w:r w:rsidRPr="00314651">
        <w:t xml:space="preserve">The </w:t>
      </w:r>
      <w:r w:rsidRPr="00314651">
        <w:rPr>
          <w:b/>
          <w:u w:val="single"/>
        </w:rPr>
        <w:t>effect</w:t>
      </w:r>
      <w:r w:rsidRPr="00314651">
        <w:t xml:space="preserve"> </w:t>
      </w:r>
      <w:r w:rsidR="00703370" w:rsidRPr="00314651">
        <w:t xml:space="preserve">of </w:t>
      </w:r>
      <w:r w:rsidR="00703370" w:rsidRPr="00715F4D">
        <w:t xml:space="preserve">the proposed action is to </w:t>
      </w:r>
      <w:r w:rsidR="003A0796">
        <w:t xml:space="preserve">provide a more nuanced definition of </w:t>
      </w:r>
      <w:r w:rsidR="00FE1C62">
        <w:t>“Ford”</w:t>
      </w:r>
      <w:r w:rsidR="00715F4D" w:rsidRPr="00715F4D">
        <w:t xml:space="preserve">. </w:t>
      </w:r>
    </w:p>
    <w:p w14:paraId="3B9C9827" w14:textId="77777777" w:rsidR="00F31F48" w:rsidRDefault="00F31F48" w:rsidP="00883756">
      <w:pPr>
        <w:rPr>
          <w:highlight w:val="yellow"/>
        </w:rPr>
      </w:pPr>
    </w:p>
    <w:p w14:paraId="3194BE1C" w14:textId="75D65995" w:rsidR="009C097D" w:rsidRDefault="009479CE" w:rsidP="00883756">
      <w:pPr>
        <w:rPr>
          <w:rFonts w:cs="Arial"/>
          <w:szCs w:val="24"/>
          <w:highlight w:val="yellow"/>
        </w:rPr>
      </w:pPr>
      <w:r>
        <w:t>T</w:t>
      </w:r>
      <w:r w:rsidR="009C097D">
        <w:t>he proposed action represent</w:t>
      </w:r>
      <w:r>
        <w:t>s</w:t>
      </w:r>
      <w:r w:rsidR="009C097D">
        <w:t xml:space="preserve"> a continuation of existing rules relat</w:t>
      </w:r>
      <w:r w:rsidR="00751341">
        <w:t>ed to</w:t>
      </w:r>
      <w:r w:rsidR="00F31F48">
        <w:t xml:space="preserve"> </w:t>
      </w:r>
      <w:r w:rsidR="003A0796">
        <w:t>fords</w:t>
      </w:r>
      <w:r w:rsidR="00751341">
        <w:t xml:space="preserve"> </w:t>
      </w:r>
      <w:r>
        <w:t xml:space="preserve">as defined </w:t>
      </w:r>
      <w:r w:rsidR="009C097D">
        <w:t>under the Forest Practice Rules. There is no economic impact associated with the proposed action.</w:t>
      </w:r>
    </w:p>
    <w:p w14:paraId="748F375E" w14:textId="77777777" w:rsidR="009C097D" w:rsidRPr="00E92F65" w:rsidRDefault="009C097D" w:rsidP="00883756">
      <w:pPr>
        <w:rPr>
          <w:rFonts w:cs="Arial"/>
          <w:szCs w:val="24"/>
          <w:highlight w:val="yellow"/>
        </w:rPr>
      </w:pPr>
    </w:p>
    <w:p w14:paraId="22441E5E" w14:textId="77777777" w:rsidR="002D3927" w:rsidRPr="00314651" w:rsidRDefault="002D3927" w:rsidP="002D3927">
      <w:pPr>
        <w:pStyle w:val="Heading2"/>
      </w:pPr>
      <w:r w:rsidRPr="00314651">
        <w:t>Creation or Elimination of Jobs within the State of California</w:t>
      </w:r>
    </w:p>
    <w:p w14:paraId="2A4DBD1D" w14:textId="38A0D9E3" w:rsidR="002D3927" w:rsidRPr="00314651" w:rsidRDefault="007872D3" w:rsidP="002D3927">
      <w:r w:rsidRPr="007872D3">
        <w:rPr>
          <w:rFonts w:cs="Arial"/>
          <w:szCs w:val="24"/>
        </w:rPr>
        <w:t xml:space="preserve">The proposed action does not mandate any action on behalf of the regulated </w:t>
      </w:r>
      <w:r w:rsidR="00495404" w:rsidRPr="007872D3">
        <w:rPr>
          <w:rFonts w:cs="Arial"/>
          <w:szCs w:val="24"/>
        </w:rPr>
        <w:t>public and</w:t>
      </w:r>
      <w:r w:rsidRPr="007872D3">
        <w:rPr>
          <w:rFonts w:cs="Arial"/>
          <w:szCs w:val="24"/>
        </w:rPr>
        <w:t xml:space="preserve"> represents a continuation of existing forest practice regulations. It is anticipated that any firms or jobs which exist to engage in this work will not be affected. No creation or elimination of jobs will occur.</w:t>
      </w:r>
    </w:p>
    <w:p w14:paraId="035CC786" w14:textId="77777777" w:rsidR="002D3927" w:rsidRPr="00314651" w:rsidRDefault="002D3927" w:rsidP="002D3927">
      <w:pPr>
        <w:pStyle w:val="Default"/>
        <w:rPr>
          <w:rFonts w:ascii="Arial" w:hAnsi="Arial" w:cs="Arial"/>
          <w:b/>
          <w:sz w:val="24"/>
          <w:szCs w:val="24"/>
        </w:rPr>
      </w:pPr>
    </w:p>
    <w:p w14:paraId="195F05D2" w14:textId="77777777" w:rsidR="002D3927" w:rsidRPr="00314651" w:rsidRDefault="002D3927" w:rsidP="002D3927">
      <w:pPr>
        <w:pStyle w:val="Heading2"/>
      </w:pPr>
      <w:r w:rsidRPr="00314651">
        <w:t>Creation of New or Elimination of Businesses within the State of California</w:t>
      </w:r>
    </w:p>
    <w:p w14:paraId="58817EBE" w14:textId="1FF26096" w:rsidR="002D3927" w:rsidRDefault="007872D3" w:rsidP="007872D3">
      <w:r w:rsidRPr="007872D3">
        <w:t>The regulatory amendments as proposed represent a continuation of existing forest practice regulations and are intended to clarify in their application. Given that the businesses which would be affected by these regulations are already extant, it is expected that proposed regulation will neither create new businesses nor eliminate existing businesses in the State of California</w:t>
      </w:r>
      <w:r>
        <w:t>.</w:t>
      </w:r>
    </w:p>
    <w:p w14:paraId="30701BFB" w14:textId="77777777" w:rsidR="007872D3" w:rsidRPr="00314651" w:rsidRDefault="007872D3" w:rsidP="002D3927">
      <w:pPr>
        <w:pStyle w:val="Default"/>
        <w:rPr>
          <w:rFonts w:ascii="Arial" w:hAnsi="Arial" w:cs="Arial"/>
          <w:sz w:val="24"/>
          <w:szCs w:val="24"/>
        </w:rPr>
      </w:pPr>
    </w:p>
    <w:p w14:paraId="7AE8175C" w14:textId="77777777" w:rsidR="002D3927" w:rsidRPr="00314651" w:rsidRDefault="002D3927" w:rsidP="002D3927">
      <w:pPr>
        <w:pStyle w:val="Heading2"/>
      </w:pPr>
      <w:r w:rsidRPr="00314651">
        <w:lastRenderedPageBreak/>
        <w:t>Expansion of Businesses Currently Doing Business within the State of California</w:t>
      </w:r>
    </w:p>
    <w:p w14:paraId="70CDF5BA" w14:textId="4DF0C347" w:rsidR="002D3927" w:rsidRDefault="004E481B" w:rsidP="004E481B">
      <w:r w:rsidRPr="004E481B">
        <w:t>The regulatory amendments as proposed represent a continuation of existing forest practice regulations and are intended to clarify their application. The proposed regulation will not result in the expansion of businesses currently doing business within the State.</w:t>
      </w:r>
    </w:p>
    <w:p w14:paraId="288053BC" w14:textId="77777777" w:rsidR="004E481B" w:rsidRPr="00314651" w:rsidRDefault="004E481B" w:rsidP="002D3927">
      <w:pPr>
        <w:pStyle w:val="Default"/>
        <w:rPr>
          <w:rFonts w:ascii="Arial" w:hAnsi="Arial" w:cs="Arial"/>
          <w:sz w:val="24"/>
          <w:szCs w:val="24"/>
        </w:rPr>
      </w:pPr>
    </w:p>
    <w:p w14:paraId="463D2329" w14:textId="4EA9183C" w:rsidR="00593F00" w:rsidRPr="00314651" w:rsidRDefault="002D3927" w:rsidP="004A5206">
      <w:pPr>
        <w:pStyle w:val="Heading2"/>
      </w:pPr>
      <w:r w:rsidRPr="00314651">
        <w:t>Benefits of the Regulations to the Health and Welfare of California Residents, Worker Safety, and the State’s Environment</w:t>
      </w:r>
    </w:p>
    <w:p w14:paraId="26A69579" w14:textId="0A15BB79" w:rsidR="00593F00" w:rsidRPr="00314651" w:rsidRDefault="00593F00" w:rsidP="002D3927">
      <w:pPr>
        <w:shd w:val="clear" w:color="auto" w:fill="FFFFFF"/>
        <w:textAlignment w:val="baseline"/>
      </w:pPr>
      <w:r w:rsidRPr="009B1F70">
        <w:t xml:space="preserve">The action will result in increased </w:t>
      </w:r>
      <w:r w:rsidR="003323E7">
        <w:t>clarify and efficacy</w:t>
      </w:r>
      <w:r w:rsidR="00782C62" w:rsidRPr="009B1F70">
        <w:t xml:space="preserve"> </w:t>
      </w:r>
      <w:r w:rsidR="003323E7">
        <w:t>of</w:t>
      </w:r>
      <w:r w:rsidR="00782C62" w:rsidRPr="009B1F70">
        <w:t xml:space="preserve"> </w:t>
      </w:r>
      <w:r w:rsidR="001D54B4" w:rsidRPr="009B1F70">
        <w:t xml:space="preserve">the Forest Practice Rules. </w:t>
      </w:r>
      <w:r w:rsidR="003A0796">
        <w:t xml:space="preserve">There is no expected impact to the health and welfare of California residents, worker safety, or the state’s environment. </w:t>
      </w:r>
    </w:p>
    <w:p w14:paraId="7A546B9E" w14:textId="77777777" w:rsidR="002117AC" w:rsidRPr="00314651" w:rsidRDefault="002117AC" w:rsidP="002D3927">
      <w:pPr>
        <w:shd w:val="clear" w:color="auto" w:fill="FFFFFF"/>
        <w:textAlignment w:val="baseline"/>
        <w:rPr>
          <w:rFonts w:cs="Arial"/>
          <w:szCs w:val="24"/>
        </w:rPr>
      </w:pPr>
    </w:p>
    <w:p w14:paraId="13B18569" w14:textId="1C0EF93D" w:rsidR="002D3927" w:rsidRPr="00314651" w:rsidRDefault="002D3927" w:rsidP="002D3927">
      <w:pPr>
        <w:pStyle w:val="Heading2"/>
      </w:pPr>
      <w:r w:rsidRPr="00314651">
        <w:t>Business Reporting Requirement (pursuant to GOV § 11346.5(a)(11) and GOV § 11346.3(d))</w:t>
      </w:r>
    </w:p>
    <w:p w14:paraId="1C57CE1C" w14:textId="0C52025E" w:rsidR="002D3927" w:rsidRPr="00314651" w:rsidRDefault="002D3927" w:rsidP="002D3927">
      <w:r w:rsidRPr="00314651">
        <w:t>The proposed regulation does not require a business reporting requirement.</w:t>
      </w:r>
    </w:p>
    <w:p w14:paraId="6F8ACE27" w14:textId="77777777" w:rsidR="00643B63" w:rsidRPr="00314651" w:rsidRDefault="00643B63" w:rsidP="00883756">
      <w:pPr>
        <w:shd w:val="clear" w:color="auto" w:fill="FFFFFF"/>
        <w:textAlignment w:val="baseline"/>
        <w:rPr>
          <w:rFonts w:cs="Arial"/>
          <w:szCs w:val="24"/>
        </w:rPr>
      </w:pPr>
    </w:p>
    <w:p w14:paraId="3B13A109" w14:textId="6987CB70" w:rsidR="006133F2" w:rsidRPr="00314651" w:rsidRDefault="006133F2" w:rsidP="002247EE">
      <w:pPr>
        <w:pStyle w:val="Heading1"/>
      </w:pPr>
      <w:r w:rsidRPr="00314651">
        <w:t xml:space="preserve">STATEMENTS OF THE RESULTS OF THE ECONOMIC IMPACT ASSESSMENT (EIA) </w:t>
      </w:r>
    </w:p>
    <w:p w14:paraId="7B159B46" w14:textId="77777777" w:rsidR="006133F2" w:rsidRPr="00314651" w:rsidRDefault="006133F2" w:rsidP="002247EE">
      <w:r w:rsidRPr="00314651">
        <w:t xml:space="preserve">The results of the economic impact assessment are provided below pursuant to </w:t>
      </w:r>
      <w:r w:rsidRPr="00314651">
        <w:rPr>
          <w:b/>
          <w:bCs/>
        </w:rPr>
        <w:t xml:space="preserve">GOV § 11346.5(a)(10) </w:t>
      </w:r>
      <w:r w:rsidRPr="00314651">
        <w:t xml:space="preserve">and prepared pursuant to </w:t>
      </w:r>
      <w:r w:rsidRPr="00314651">
        <w:rPr>
          <w:b/>
          <w:bCs/>
        </w:rPr>
        <w:t>GOV § 11346.3(b)(1)(A)-(D)</w:t>
      </w:r>
      <w:r w:rsidRPr="00314651">
        <w:t xml:space="preserve">. The proposed action: </w:t>
      </w:r>
    </w:p>
    <w:p w14:paraId="06F2D7CD" w14:textId="77777777" w:rsidR="00643B63" w:rsidRPr="00314651" w:rsidRDefault="002247EE" w:rsidP="002247EE">
      <w:pPr>
        <w:numPr>
          <w:ilvl w:val="0"/>
          <w:numId w:val="57"/>
        </w:numPr>
      </w:pPr>
      <w:r w:rsidRPr="00314651">
        <w:t>W</w:t>
      </w:r>
      <w:r w:rsidR="00643B63" w:rsidRPr="00314651">
        <w:t>ill not create jobs within California</w:t>
      </w:r>
      <w:r w:rsidRPr="00314651">
        <w:t xml:space="preserve"> (GOV § 11346.3(b)(1)(A)).</w:t>
      </w:r>
    </w:p>
    <w:p w14:paraId="2D4D8141" w14:textId="77777777" w:rsidR="00643B63" w:rsidRPr="00314651" w:rsidRDefault="002247EE" w:rsidP="002247EE">
      <w:pPr>
        <w:numPr>
          <w:ilvl w:val="0"/>
          <w:numId w:val="57"/>
        </w:numPr>
      </w:pPr>
      <w:r w:rsidRPr="00314651">
        <w:t>W</w:t>
      </w:r>
      <w:r w:rsidR="00643B63" w:rsidRPr="00314651">
        <w:t>ill not eliminate jobs within California</w:t>
      </w:r>
      <w:r w:rsidRPr="00314651">
        <w:t xml:space="preserve"> (GOV § 11346.3(b)(1)(A)).</w:t>
      </w:r>
      <w:r w:rsidR="00643B63" w:rsidRPr="00314651">
        <w:t xml:space="preserve">  </w:t>
      </w:r>
    </w:p>
    <w:p w14:paraId="116473C8" w14:textId="77777777" w:rsidR="00643B63" w:rsidRPr="00314651" w:rsidRDefault="002247EE" w:rsidP="002247EE">
      <w:pPr>
        <w:numPr>
          <w:ilvl w:val="0"/>
          <w:numId w:val="57"/>
        </w:numPr>
      </w:pPr>
      <w:r w:rsidRPr="00314651">
        <w:t>W</w:t>
      </w:r>
      <w:r w:rsidR="00643B63" w:rsidRPr="00314651">
        <w:t>ill not create new businesses</w:t>
      </w:r>
      <w:r w:rsidRPr="00314651">
        <w:t xml:space="preserve"> (GOV § 11346.3(b)(1)(B)).</w:t>
      </w:r>
    </w:p>
    <w:p w14:paraId="55BA78FA" w14:textId="77777777" w:rsidR="00643B63" w:rsidRPr="00314651" w:rsidRDefault="002247EE" w:rsidP="002247EE">
      <w:pPr>
        <w:numPr>
          <w:ilvl w:val="0"/>
          <w:numId w:val="57"/>
        </w:numPr>
      </w:pPr>
      <w:r w:rsidRPr="00314651">
        <w:t>W</w:t>
      </w:r>
      <w:r w:rsidR="00643B63" w:rsidRPr="00314651">
        <w:t>ill not eliminate existing businesses within California</w:t>
      </w:r>
      <w:r w:rsidRPr="00314651">
        <w:t xml:space="preserve"> (GOV § 11346.3(b)(1)(B)).</w:t>
      </w:r>
    </w:p>
    <w:p w14:paraId="21BD75F0" w14:textId="77777777" w:rsidR="009B1F70" w:rsidRDefault="002247EE" w:rsidP="009B1F70">
      <w:pPr>
        <w:numPr>
          <w:ilvl w:val="0"/>
          <w:numId w:val="57"/>
        </w:numPr>
      </w:pPr>
      <w:r w:rsidRPr="009B1F70">
        <w:t>W</w:t>
      </w:r>
      <w:r w:rsidR="00643B63" w:rsidRPr="009B1F70">
        <w:t>ill not affect the expansion or contraction of businesses currently doing business within California</w:t>
      </w:r>
      <w:r w:rsidRPr="009B1F70">
        <w:t xml:space="preserve"> (GOV § 11346.3(b)(1)(C)).</w:t>
      </w:r>
      <w:r w:rsidR="00643B63" w:rsidRPr="009B1F70">
        <w:t xml:space="preserve"> </w:t>
      </w:r>
    </w:p>
    <w:p w14:paraId="44321736" w14:textId="3EC48854" w:rsidR="00B0514B" w:rsidRPr="009B1F70" w:rsidRDefault="002247EE" w:rsidP="009B1F70">
      <w:pPr>
        <w:numPr>
          <w:ilvl w:val="0"/>
          <w:numId w:val="57"/>
        </w:numPr>
      </w:pPr>
      <w:r w:rsidRPr="009B1F70">
        <w:t>W</w:t>
      </w:r>
      <w:r w:rsidR="00643B63" w:rsidRPr="009B1F70">
        <w:t>ill yield nonmonetary benefits</w:t>
      </w:r>
      <w:r w:rsidRPr="009B1F70">
        <w:t xml:space="preserve"> (GOV § 11346.3(b)(1)(D))</w:t>
      </w:r>
      <w:r w:rsidR="00643B63" w:rsidRPr="009B1F70">
        <w:t xml:space="preserve">. </w:t>
      </w:r>
      <w:r w:rsidR="00B0514B" w:rsidRPr="009B1F70">
        <w:t xml:space="preserve">The proposed action would result in increased clarity and </w:t>
      </w:r>
      <w:r w:rsidR="003323E7">
        <w:t>efficacy</w:t>
      </w:r>
      <w:r w:rsidR="00B0514B" w:rsidRPr="009B1F70">
        <w:t xml:space="preserve"> in the Forest Practice Rules</w:t>
      </w:r>
      <w:r w:rsidR="00651804" w:rsidRPr="009B1F70">
        <w:t>, and as a result</w:t>
      </w:r>
      <w:r w:rsidR="004E1C71">
        <w:t xml:space="preserve">, promote </w:t>
      </w:r>
      <w:r w:rsidR="003323E7">
        <w:t>more efficient implementation and enforcement of the regulations</w:t>
      </w:r>
      <w:r w:rsidR="00B0514B" w:rsidRPr="009B1F70">
        <w:t>.</w:t>
      </w:r>
      <w:r w:rsidR="00651804" w:rsidRPr="009B1F70">
        <w:t xml:space="preserve"> The proposed action will not affect the health and welfare of California residents or worker</w:t>
      </w:r>
      <w:r w:rsidR="00651804" w:rsidRPr="00651804">
        <w:t xml:space="preserve"> safety.</w:t>
      </w:r>
    </w:p>
    <w:p w14:paraId="2B0A7B28" w14:textId="77777777" w:rsidR="00CF1BA7" w:rsidRPr="00314651" w:rsidRDefault="00CF1BA7" w:rsidP="00F04EF1">
      <w:pPr>
        <w:pStyle w:val="BodyText2"/>
        <w:rPr>
          <w:rFonts w:cs="Arial"/>
          <w:b w:val="0"/>
          <w:szCs w:val="24"/>
          <w:highlight w:val="yellow"/>
        </w:rPr>
      </w:pPr>
    </w:p>
    <w:p w14:paraId="4C237A2F" w14:textId="77777777" w:rsidR="00F04EF1" w:rsidRPr="00314651" w:rsidRDefault="00F04EF1" w:rsidP="002247EE">
      <w:pPr>
        <w:pStyle w:val="Heading1"/>
      </w:pPr>
      <w:r w:rsidRPr="00314651">
        <w:t>TECHNICAL, THEORETICAL, AND/OR EMPIRICAL STUDY, REPORT, OR SIMILAR DOCUMENT RELIED UPON (pursuant to GOV SECTION 11346.2(b)(3))</w:t>
      </w:r>
    </w:p>
    <w:p w14:paraId="08132FF3" w14:textId="0B3CEA79" w:rsidR="00FE246B" w:rsidRDefault="00FE246B" w:rsidP="002247EE">
      <w:r w:rsidRPr="00314651">
        <w:t xml:space="preserve">The Board of Forestry and Fire Protection relied on the following list of technical, theoretical, and/or empirical studies, </w:t>
      </w:r>
      <w:r w:rsidR="00431607" w:rsidRPr="00314651">
        <w:t>reports,</w:t>
      </w:r>
      <w:r w:rsidRPr="00314651">
        <w:t xml:space="preserve"> or similar documents to develop the proposed action:</w:t>
      </w:r>
    </w:p>
    <w:p w14:paraId="3AFBC992" w14:textId="77777777" w:rsidR="006D0E9A" w:rsidRPr="00314651" w:rsidRDefault="006D0E9A" w:rsidP="002247EE"/>
    <w:p w14:paraId="1AF13496" w14:textId="3E393AC2" w:rsidR="006D0E9A" w:rsidRPr="003A0796" w:rsidRDefault="006D0E9A" w:rsidP="003A0796">
      <w:pPr>
        <w:pStyle w:val="ListParagraph"/>
        <w:numPr>
          <w:ilvl w:val="0"/>
          <w:numId w:val="51"/>
        </w:numPr>
        <w:spacing w:after="200" w:line="276" w:lineRule="auto"/>
        <w:rPr>
          <w:rFonts w:cs="Arial"/>
          <w:szCs w:val="24"/>
        </w:rPr>
      </w:pPr>
      <w:proofErr w:type="spellStart"/>
      <w:r w:rsidRPr="006D0E9A">
        <w:rPr>
          <w:rFonts w:cs="Arial"/>
          <w:szCs w:val="24"/>
        </w:rPr>
        <w:t>Cafferata</w:t>
      </w:r>
      <w:proofErr w:type="spellEnd"/>
      <w:r w:rsidRPr="006D0E9A">
        <w:rPr>
          <w:rFonts w:cs="Arial"/>
          <w:szCs w:val="24"/>
        </w:rPr>
        <w:t xml:space="preserve">, P., Lindsay, D., </w:t>
      </w:r>
      <w:proofErr w:type="spellStart"/>
      <w:r w:rsidRPr="006D0E9A">
        <w:rPr>
          <w:rFonts w:cs="Arial"/>
          <w:szCs w:val="24"/>
        </w:rPr>
        <w:t>Spittler</w:t>
      </w:r>
      <w:proofErr w:type="spellEnd"/>
      <w:r w:rsidRPr="006D0E9A">
        <w:rPr>
          <w:rFonts w:cs="Arial"/>
          <w:szCs w:val="24"/>
        </w:rPr>
        <w:t xml:space="preserve">, T., </w:t>
      </w:r>
      <w:proofErr w:type="spellStart"/>
      <w:r w:rsidRPr="006D0E9A">
        <w:rPr>
          <w:rFonts w:cs="Arial"/>
          <w:szCs w:val="24"/>
        </w:rPr>
        <w:t>Wopat</w:t>
      </w:r>
      <w:proofErr w:type="spellEnd"/>
      <w:r w:rsidRPr="006D0E9A">
        <w:rPr>
          <w:rFonts w:cs="Arial"/>
          <w:szCs w:val="24"/>
        </w:rPr>
        <w:t xml:space="preserve">, M., </w:t>
      </w:r>
      <w:proofErr w:type="spellStart"/>
      <w:r w:rsidRPr="006D0E9A">
        <w:rPr>
          <w:rFonts w:cs="Arial"/>
          <w:szCs w:val="24"/>
        </w:rPr>
        <w:t>Bundros</w:t>
      </w:r>
      <w:proofErr w:type="spellEnd"/>
      <w:r w:rsidRPr="006D0E9A">
        <w:rPr>
          <w:rFonts w:cs="Arial"/>
          <w:szCs w:val="24"/>
        </w:rPr>
        <w:t>, G., Flanagan, S., ... &amp; Short, W. Designing Watercourse Crossings for Passage of 100-Year Flood Flows, Wood, and Sediment (Updated 2017).</w:t>
      </w:r>
    </w:p>
    <w:p w14:paraId="53A7A2E8" w14:textId="77777777" w:rsidR="002263E6" w:rsidRPr="00314651" w:rsidRDefault="002263E6" w:rsidP="002247EE">
      <w:pPr>
        <w:pStyle w:val="Heading1"/>
      </w:pPr>
      <w:r w:rsidRPr="00314651">
        <w:t xml:space="preserve">REASONABLE ALTERNATIVES TO THE PROPOSED ACTION CONSIDERED BY THE BOARD, IF ANY, INCLUDING THE FOLLOWING AND THE BOARD’S </w:t>
      </w:r>
      <w:r w:rsidRPr="00314651">
        <w:lastRenderedPageBreak/>
        <w:t>REASONS FOR REJECTING THOSE ALTERNATIVES (pursuant to GOV § 11346.2(b)(4)(A) and (B)):</w:t>
      </w:r>
    </w:p>
    <w:p w14:paraId="61218FF2" w14:textId="77777777" w:rsidR="002263E6" w:rsidRPr="00314651" w:rsidRDefault="002263E6" w:rsidP="002263E6">
      <w:pPr>
        <w:widowControl w:val="0"/>
        <w:numPr>
          <w:ilvl w:val="0"/>
          <w:numId w:val="22"/>
        </w:numPr>
        <w:autoSpaceDE w:val="0"/>
        <w:autoSpaceDN w:val="0"/>
        <w:adjustRightInd w:val="0"/>
        <w:rPr>
          <w:rFonts w:cs="Arial"/>
          <w:b/>
          <w:bCs/>
          <w:szCs w:val="24"/>
        </w:rPr>
      </w:pPr>
      <w:r w:rsidRPr="00314651">
        <w:rPr>
          <w:rFonts w:cs="Arial"/>
          <w:b/>
          <w:bCs/>
          <w:szCs w:val="24"/>
        </w:rPr>
        <w:t>ALTERNATIVES THAT WOULD LESSEN ANY ADVERSE IMPACTS ON SMALL BUSINESS AND/OR</w:t>
      </w:r>
    </w:p>
    <w:p w14:paraId="5F9C25CE" w14:textId="1C9949E5" w:rsidR="002263E6" w:rsidRPr="00314651" w:rsidRDefault="002263E6" w:rsidP="0080587B">
      <w:pPr>
        <w:numPr>
          <w:ilvl w:val="0"/>
          <w:numId w:val="22"/>
        </w:numPr>
        <w:rPr>
          <w:rFonts w:cs="Arial"/>
          <w:b/>
          <w:bCs/>
          <w:szCs w:val="24"/>
        </w:rPr>
      </w:pPr>
      <w:r w:rsidRPr="00314651">
        <w:rPr>
          <w:rFonts w:cs="Arial"/>
          <w:b/>
          <w:bCs/>
          <w:szCs w:val="24"/>
        </w:rPr>
        <w:t>ALTERNATIVES THAT ARE LESS BURDENSOME AND EQUALLY</w:t>
      </w:r>
      <w:r w:rsidR="0080587B" w:rsidRPr="00314651">
        <w:rPr>
          <w:rFonts w:cs="Arial"/>
          <w:b/>
          <w:bCs/>
          <w:szCs w:val="24"/>
        </w:rPr>
        <w:t xml:space="preserve"> </w:t>
      </w:r>
      <w:r w:rsidRPr="00314651">
        <w:rPr>
          <w:rFonts w:cs="Arial"/>
          <w:b/>
          <w:bCs/>
          <w:szCs w:val="24"/>
        </w:rPr>
        <w:t xml:space="preserve">EFFECTIVE IN ACHIEVING THE PURPOSES OF </w:t>
      </w:r>
      <w:r w:rsidR="00431607" w:rsidRPr="00314651">
        <w:rPr>
          <w:rFonts w:cs="Arial"/>
          <w:b/>
          <w:bCs/>
          <w:szCs w:val="24"/>
        </w:rPr>
        <w:t>THE REGULATION</w:t>
      </w:r>
      <w:r w:rsidRPr="00314651">
        <w:rPr>
          <w:rFonts w:cs="Arial"/>
          <w:b/>
          <w:bCs/>
          <w:szCs w:val="24"/>
        </w:rPr>
        <w:t xml:space="preserve"> IN A MANNER THAT ENSURES FULL COMPLIANCE WITH THE AUTHORIZING STATUTE OR OTHER LAW BEING IMPLEMENTED OR MADE SPECIFIC BY THE PROPOSED REGULATION </w:t>
      </w:r>
    </w:p>
    <w:p w14:paraId="04634973" w14:textId="77777777" w:rsidR="0016271A" w:rsidRPr="00314651" w:rsidRDefault="004D5AA3" w:rsidP="002263E6">
      <w:pPr>
        <w:rPr>
          <w:rFonts w:cs="Arial"/>
          <w:bCs/>
          <w:szCs w:val="24"/>
        </w:rPr>
      </w:pPr>
      <w:r w:rsidRPr="00314651">
        <w:rPr>
          <w:rFonts w:cs="Arial"/>
          <w:szCs w:val="24"/>
        </w:rPr>
        <w:t xml:space="preserve">Pursuant to </w:t>
      </w:r>
      <w:r w:rsidR="00AF7860" w:rsidRPr="00314651">
        <w:rPr>
          <w:rFonts w:cs="Arial"/>
          <w:b/>
          <w:bCs/>
          <w:szCs w:val="24"/>
        </w:rPr>
        <w:t>GOV § 11346.</w:t>
      </w:r>
      <w:r w:rsidR="00B362F5" w:rsidRPr="00314651">
        <w:rPr>
          <w:rFonts w:cs="Arial"/>
          <w:b/>
          <w:bCs/>
          <w:szCs w:val="24"/>
        </w:rPr>
        <w:t>2(b)(4)</w:t>
      </w:r>
      <w:r w:rsidR="00AF7860" w:rsidRPr="00314651">
        <w:rPr>
          <w:rFonts w:cs="Arial"/>
          <w:szCs w:val="24"/>
        </w:rPr>
        <w:t>, the Board must determine that no reasonable alternative it considers, or that has otherwise been identified and brought to the attention of the Board, would be more effective in carrying out the purpose for which the ac</w:t>
      </w:r>
      <w:r w:rsidR="0016271A" w:rsidRPr="00314651">
        <w:rPr>
          <w:rFonts w:cs="Arial"/>
          <w:szCs w:val="24"/>
        </w:rPr>
        <w:t xml:space="preserve">tion is proposed, </w:t>
      </w:r>
      <w:r w:rsidR="00AF7860" w:rsidRPr="00314651">
        <w:rPr>
          <w:rFonts w:cs="Arial"/>
          <w:szCs w:val="24"/>
        </w:rPr>
        <w:t>would be as effective and less burdensome to affected private persons than the proposed action, or would be more cost-effective to affected private persons and equally effective in implementing the statutory policy or other provision of law.</w:t>
      </w:r>
      <w:r w:rsidR="003439AD" w:rsidRPr="00314651">
        <w:rPr>
          <w:rFonts w:cs="Arial"/>
          <w:bCs/>
          <w:szCs w:val="24"/>
        </w:rPr>
        <w:t xml:space="preserve"> </w:t>
      </w:r>
    </w:p>
    <w:p w14:paraId="70056CAF" w14:textId="77777777" w:rsidR="0016271A" w:rsidRPr="00314651" w:rsidRDefault="0016271A" w:rsidP="002263E6">
      <w:pPr>
        <w:rPr>
          <w:rFonts w:cs="Arial"/>
          <w:bCs/>
          <w:szCs w:val="24"/>
          <w:highlight w:val="yellow"/>
        </w:rPr>
      </w:pPr>
    </w:p>
    <w:p w14:paraId="1B27605A" w14:textId="77777777" w:rsidR="003F605E" w:rsidRPr="00314651" w:rsidRDefault="003F605E" w:rsidP="002247EE">
      <w:pPr>
        <w:pStyle w:val="Heading2"/>
      </w:pPr>
      <w:r w:rsidRPr="00314651">
        <w:t>Alternative 1: No Action Alternative</w:t>
      </w:r>
    </w:p>
    <w:p w14:paraId="50A80A07" w14:textId="77777777" w:rsidR="00E602B0" w:rsidRPr="00314651" w:rsidRDefault="003F605E" w:rsidP="003F605E">
      <w:pPr>
        <w:autoSpaceDE w:val="0"/>
        <w:autoSpaceDN w:val="0"/>
        <w:adjustRightInd w:val="0"/>
        <w:rPr>
          <w:rFonts w:cs="Arial"/>
          <w:bCs/>
          <w:szCs w:val="24"/>
        </w:rPr>
      </w:pPr>
      <w:r w:rsidRPr="00314651">
        <w:rPr>
          <w:rFonts w:cs="Arial"/>
          <w:szCs w:val="24"/>
        </w:rPr>
        <w:t xml:space="preserve">The Board considered taking no action, </w:t>
      </w:r>
      <w:r w:rsidRPr="00314651">
        <w:rPr>
          <w:rFonts w:cs="Arial"/>
          <w:bCs/>
          <w:szCs w:val="24"/>
        </w:rPr>
        <w:t xml:space="preserve">but </w:t>
      </w:r>
      <w:r w:rsidR="00B21563" w:rsidRPr="00314651">
        <w:rPr>
          <w:rFonts w:cs="Arial"/>
          <w:bCs/>
          <w:szCs w:val="24"/>
        </w:rPr>
        <w:t>this alternative</w:t>
      </w:r>
      <w:r w:rsidR="00CF3F79" w:rsidRPr="00314651">
        <w:rPr>
          <w:rFonts w:cs="Arial"/>
          <w:bCs/>
          <w:szCs w:val="24"/>
        </w:rPr>
        <w:t xml:space="preserve"> </w:t>
      </w:r>
      <w:r w:rsidRPr="00314651">
        <w:rPr>
          <w:rFonts w:cs="Arial"/>
          <w:bCs/>
          <w:szCs w:val="24"/>
        </w:rPr>
        <w:t>was rejected because it would not address the problem.</w:t>
      </w:r>
    </w:p>
    <w:p w14:paraId="59958442" w14:textId="77777777" w:rsidR="00E602B0" w:rsidRPr="00314651" w:rsidRDefault="00E602B0" w:rsidP="003F605E">
      <w:pPr>
        <w:autoSpaceDE w:val="0"/>
        <w:autoSpaceDN w:val="0"/>
        <w:adjustRightInd w:val="0"/>
        <w:rPr>
          <w:rFonts w:cs="Arial"/>
          <w:b/>
          <w:bCs/>
          <w:szCs w:val="24"/>
          <w:highlight w:val="yellow"/>
        </w:rPr>
      </w:pPr>
    </w:p>
    <w:p w14:paraId="57FFD063" w14:textId="77777777" w:rsidR="003F605E" w:rsidRPr="00632725" w:rsidRDefault="00D03C68" w:rsidP="002247EE">
      <w:pPr>
        <w:pStyle w:val="Heading2"/>
      </w:pPr>
      <w:r w:rsidRPr="00632725">
        <w:t xml:space="preserve">Alternative #2: </w:t>
      </w:r>
      <w:r w:rsidR="00194006" w:rsidRPr="00632725">
        <w:t xml:space="preserve">Make regulation less </w:t>
      </w:r>
      <w:proofErr w:type="gramStart"/>
      <w:r w:rsidR="00194006" w:rsidRPr="00632725">
        <w:t>prescriptive</w:t>
      </w:r>
      <w:proofErr w:type="gramEnd"/>
    </w:p>
    <w:p w14:paraId="0BEA3BD6" w14:textId="5FC121D3" w:rsidR="00194006" w:rsidRPr="00632725" w:rsidRDefault="00194006" w:rsidP="00194006">
      <w:pPr>
        <w:autoSpaceDE w:val="0"/>
        <w:autoSpaceDN w:val="0"/>
        <w:adjustRightInd w:val="0"/>
        <w:rPr>
          <w:rFonts w:cs="Arial"/>
          <w:bCs/>
          <w:szCs w:val="24"/>
        </w:rPr>
      </w:pPr>
      <w:r w:rsidRPr="00632725">
        <w:rPr>
          <w:rFonts w:cs="Arial"/>
          <w:bCs/>
          <w:szCs w:val="24"/>
        </w:rPr>
        <w:t xml:space="preserve">This action would replace the prescriptive standards </w:t>
      </w:r>
      <w:r w:rsidR="003A0796">
        <w:rPr>
          <w:rFonts w:cs="Arial"/>
          <w:bCs/>
          <w:szCs w:val="24"/>
        </w:rPr>
        <w:t>for ford definitions</w:t>
      </w:r>
      <w:r w:rsidR="00632725" w:rsidRPr="00632725">
        <w:rPr>
          <w:rFonts w:cs="Arial"/>
          <w:bCs/>
          <w:szCs w:val="24"/>
        </w:rPr>
        <w:t xml:space="preserve"> </w:t>
      </w:r>
      <w:r w:rsidR="004C186E" w:rsidRPr="00632725">
        <w:rPr>
          <w:rFonts w:cs="Arial"/>
          <w:bCs/>
          <w:szCs w:val="24"/>
        </w:rPr>
        <w:t>with</w:t>
      </w:r>
      <w:r w:rsidRPr="00632725">
        <w:rPr>
          <w:rFonts w:cs="Arial"/>
          <w:bCs/>
          <w:szCs w:val="24"/>
        </w:rPr>
        <w:t xml:space="preserve"> performance-based regulations. This alternative may reduce clarity and consistency with other portions of the rules which rely upon the existence of the current operational limitations </w:t>
      </w:r>
      <w:proofErr w:type="gramStart"/>
      <w:r w:rsidRPr="00632725">
        <w:rPr>
          <w:rFonts w:cs="Arial"/>
          <w:bCs/>
          <w:szCs w:val="24"/>
        </w:rPr>
        <w:t>in order to</w:t>
      </w:r>
      <w:proofErr w:type="gramEnd"/>
      <w:r w:rsidRPr="00632725">
        <w:rPr>
          <w:rFonts w:cs="Arial"/>
          <w:bCs/>
          <w:szCs w:val="24"/>
        </w:rPr>
        <w:t xml:space="preserve"> ensure that forest resources are preserved.</w:t>
      </w:r>
    </w:p>
    <w:p w14:paraId="34063A5D" w14:textId="77777777" w:rsidR="00194006" w:rsidRPr="009C7EFA" w:rsidRDefault="00194006" w:rsidP="003F605E">
      <w:pPr>
        <w:autoSpaceDE w:val="0"/>
        <w:autoSpaceDN w:val="0"/>
        <w:adjustRightInd w:val="0"/>
        <w:rPr>
          <w:rFonts w:cs="Arial"/>
          <w:bCs/>
          <w:szCs w:val="24"/>
          <w:highlight w:val="yellow"/>
        </w:rPr>
      </w:pPr>
    </w:p>
    <w:p w14:paraId="6DF9CF69" w14:textId="77777777" w:rsidR="00E602B0" w:rsidRPr="00E37808" w:rsidRDefault="00E602B0" w:rsidP="002247EE">
      <w:pPr>
        <w:pStyle w:val="Heading2"/>
      </w:pPr>
      <w:r w:rsidRPr="00E37808">
        <w:t>Alternative #3: Proposed Action</w:t>
      </w:r>
    </w:p>
    <w:p w14:paraId="2396CFE1" w14:textId="77777777" w:rsidR="00E602B0" w:rsidRPr="00314651" w:rsidRDefault="00E602B0" w:rsidP="00E602B0">
      <w:pPr>
        <w:autoSpaceDE w:val="0"/>
        <w:autoSpaceDN w:val="0"/>
        <w:adjustRightInd w:val="0"/>
        <w:rPr>
          <w:rFonts w:cs="Arial"/>
          <w:bCs/>
          <w:szCs w:val="24"/>
        </w:rPr>
      </w:pPr>
      <w:r w:rsidRPr="00E37808">
        <w:rPr>
          <w:rFonts w:cs="Arial"/>
          <w:bCs/>
          <w:szCs w:val="24"/>
        </w:rPr>
        <w:t>Alternatives 1 and 2 would not be more effective or equally effective while being less burdensome or impact fewer small businesses than the proposed action. Specifically, alternatives 1 and 2 would not be less burdensome and equally effective in achieving the purposes of the regulation in a manner that ensures full compliance with the authorizing statute or other law being implemented or made specific by the proposed regulation.</w:t>
      </w:r>
      <w:r w:rsidRPr="00314651">
        <w:rPr>
          <w:rFonts w:cs="Arial"/>
          <w:bCs/>
          <w:szCs w:val="24"/>
        </w:rPr>
        <w:t xml:space="preserve"> </w:t>
      </w:r>
    </w:p>
    <w:p w14:paraId="6BB1B165" w14:textId="77777777" w:rsidR="00E602B0" w:rsidRPr="00314651" w:rsidRDefault="00E602B0" w:rsidP="003F605E">
      <w:pPr>
        <w:autoSpaceDE w:val="0"/>
        <w:autoSpaceDN w:val="0"/>
        <w:adjustRightInd w:val="0"/>
        <w:rPr>
          <w:rFonts w:cs="Arial"/>
          <w:bCs/>
          <w:szCs w:val="24"/>
          <w:highlight w:val="yellow"/>
        </w:rPr>
      </w:pPr>
    </w:p>
    <w:p w14:paraId="1AEF548C" w14:textId="12470F3B" w:rsidR="00E602B0" w:rsidRPr="00314651" w:rsidRDefault="00E602B0" w:rsidP="00E602B0">
      <w:pPr>
        <w:autoSpaceDE w:val="0"/>
        <w:autoSpaceDN w:val="0"/>
        <w:adjustRightInd w:val="0"/>
        <w:rPr>
          <w:rFonts w:cs="Arial"/>
          <w:bCs/>
          <w:szCs w:val="24"/>
        </w:rPr>
      </w:pPr>
      <w:r w:rsidRPr="00314651">
        <w:rPr>
          <w:rFonts w:cs="Arial"/>
          <w:bCs/>
          <w:szCs w:val="24"/>
        </w:rPr>
        <w:t>Additionally, alternatives 1 and 2 would not be more effective in carrying out the purpose for which the action is proposed and would not be as effective and less burdensome to affected private persons than the proposed action or would not be more cost-effective to affected private persons and equally effective in implementing the statutory policy or other provision of law than the proposed action. Further, none of the alternatives would have any adverse impact on small business</w:t>
      </w:r>
      <w:r w:rsidR="00886957" w:rsidRPr="00314651">
        <w:rPr>
          <w:rFonts w:cs="Arial"/>
          <w:bCs/>
          <w:szCs w:val="24"/>
        </w:rPr>
        <w:t>es</w:t>
      </w:r>
      <w:r w:rsidRPr="00314651">
        <w:rPr>
          <w:rFonts w:cs="Arial"/>
          <w:bCs/>
          <w:szCs w:val="24"/>
        </w:rPr>
        <w:t>.</w:t>
      </w:r>
    </w:p>
    <w:p w14:paraId="6A8B4537" w14:textId="77777777" w:rsidR="00041C64" w:rsidRPr="00314651" w:rsidRDefault="00041C64" w:rsidP="002247EE">
      <w:pPr>
        <w:rPr>
          <w:highlight w:val="yellow"/>
        </w:rPr>
      </w:pPr>
    </w:p>
    <w:p w14:paraId="7BEB3E52" w14:textId="77777777" w:rsidR="002263E6" w:rsidRPr="00314651" w:rsidRDefault="002263E6" w:rsidP="002247EE">
      <w:pPr>
        <w:pStyle w:val="Heading1"/>
      </w:pPr>
      <w:r w:rsidRPr="00314651">
        <w:t>Prescriptive Standards versus Performance Based Standards (</w:t>
      </w:r>
      <w:r w:rsidRPr="00314651">
        <w:rPr>
          <w:bCs/>
        </w:rPr>
        <w:t xml:space="preserve">pursuant to </w:t>
      </w:r>
      <w:r w:rsidRPr="00314651">
        <w:t xml:space="preserve">GOV §§11340.1(a), 11346.2(b)(1) and </w:t>
      </w:r>
      <w:r w:rsidRPr="00314651">
        <w:rPr>
          <w:bCs/>
        </w:rPr>
        <w:t>11346.2(b)(4)(A)):</w:t>
      </w:r>
    </w:p>
    <w:p w14:paraId="0AC2CCD9" w14:textId="67E1380F"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§11340.1(a)</w:t>
      </w:r>
      <w:r w:rsidRPr="00314651">
        <w:rPr>
          <w:rFonts w:cs="Arial"/>
          <w:szCs w:val="24"/>
        </w:rPr>
        <w:t xml:space="preserve">, agencies shall actively seek to reduce the unnecessary regulatory burden on private individuals and entities by substituting performance </w:t>
      </w:r>
      <w:r w:rsidRPr="00314651">
        <w:rPr>
          <w:rFonts w:cs="Arial"/>
          <w:szCs w:val="24"/>
        </w:rPr>
        <w:lastRenderedPageBreak/>
        <w:t xml:space="preserve">standards for prescriptive standards wherever performance standards can be reasonably expected to be as effective and less burdensome, and that this substitution shall be considered </w:t>
      </w:r>
      <w:r w:rsidR="009C64F3" w:rsidRPr="00314651">
        <w:rPr>
          <w:rFonts w:cs="Arial"/>
          <w:szCs w:val="24"/>
        </w:rPr>
        <w:t>during</w:t>
      </w:r>
      <w:r w:rsidRPr="00314651">
        <w:rPr>
          <w:rFonts w:cs="Arial"/>
          <w:szCs w:val="24"/>
        </w:rPr>
        <w:t xml:space="preserve"> the agency rulemaking process. </w:t>
      </w:r>
    </w:p>
    <w:p w14:paraId="6E395A73" w14:textId="77777777" w:rsidR="004C2FD7" w:rsidRPr="00314651" w:rsidRDefault="004C2FD7" w:rsidP="004C2FD7">
      <w:pPr>
        <w:autoSpaceDE w:val="0"/>
        <w:autoSpaceDN w:val="0"/>
        <w:adjustRightInd w:val="0"/>
        <w:rPr>
          <w:rFonts w:cs="Arial"/>
          <w:szCs w:val="24"/>
        </w:rPr>
      </w:pPr>
    </w:p>
    <w:p w14:paraId="294FE1C5" w14:textId="07127A66" w:rsidR="001E76DD" w:rsidRPr="00314651" w:rsidRDefault="004C2FD7" w:rsidP="001E76DD">
      <w:pPr>
        <w:autoSpaceDE w:val="0"/>
        <w:autoSpaceDN w:val="0"/>
        <w:adjustRightInd w:val="0"/>
        <w:rPr>
          <w:rFonts w:cs="Arial"/>
          <w:bCs/>
          <w:szCs w:val="24"/>
        </w:rPr>
      </w:pPr>
      <w:r w:rsidRPr="00314651">
        <w:rPr>
          <w:rFonts w:cs="Arial"/>
          <w:szCs w:val="24"/>
        </w:rPr>
        <w:t xml:space="preserve">The </w:t>
      </w:r>
      <w:r w:rsidR="001E76DD" w:rsidRPr="00314651">
        <w:rPr>
          <w:rFonts w:cs="Arial"/>
          <w:szCs w:val="24"/>
        </w:rPr>
        <w:t xml:space="preserve">proposed action is </w:t>
      </w:r>
      <w:r w:rsidR="00194006" w:rsidRPr="00314651">
        <w:rPr>
          <w:rFonts w:cs="Arial"/>
          <w:szCs w:val="24"/>
        </w:rPr>
        <w:t xml:space="preserve">as </w:t>
      </w:r>
      <w:r w:rsidR="001E76DD" w:rsidRPr="00314651">
        <w:rPr>
          <w:rFonts w:cs="Arial"/>
          <w:szCs w:val="24"/>
        </w:rPr>
        <w:t xml:space="preserve">prescriptive as necessary to address the </w:t>
      </w:r>
      <w:r w:rsidR="009C64F3" w:rsidRPr="00314651">
        <w:rPr>
          <w:rFonts w:cs="Arial"/>
          <w:szCs w:val="24"/>
        </w:rPr>
        <w:t>problem and</w:t>
      </w:r>
      <w:r w:rsidR="00194006" w:rsidRPr="00314651">
        <w:rPr>
          <w:rFonts w:cs="Arial"/>
          <w:szCs w:val="24"/>
        </w:rPr>
        <w:t xml:space="preserve"> contain</w:t>
      </w:r>
      <w:r w:rsidR="00A04035" w:rsidRPr="00314651">
        <w:rPr>
          <w:rFonts w:cs="Arial"/>
          <w:szCs w:val="24"/>
        </w:rPr>
        <w:t>s</w:t>
      </w:r>
      <w:r w:rsidR="00194006" w:rsidRPr="00314651">
        <w:rPr>
          <w:rFonts w:cs="Arial"/>
          <w:szCs w:val="24"/>
        </w:rPr>
        <w:t xml:space="preserve"> a mix of performance-based and prescriptive requirements. </w:t>
      </w:r>
      <w:r w:rsidR="00F45F94" w:rsidRPr="00F45F94">
        <w:rPr>
          <w:rFonts w:cs="Arial"/>
          <w:szCs w:val="24"/>
        </w:rPr>
        <w:t xml:space="preserve">Current forest practice rules surrounding </w:t>
      </w:r>
      <w:r w:rsidR="00FE1522">
        <w:rPr>
          <w:rFonts w:cs="Arial"/>
          <w:szCs w:val="24"/>
        </w:rPr>
        <w:t>watercourse protection</w:t>
      </w:r>
      <w:r w:rsidR="00F45F94" w:rsidRPr="00F45F94">
        <w:rPr>
          <w:rFonts w:cs="Arial"/>
          <w:szCs w:val="24"/>
        </w:rPr>
        <w:t xml:space="preserve"> from timber operations are based in </w:t>
      </w:r>
      <w:r w:rsidR="00FE1522">
        <w:rPr>
          <w:rFonts w:cs="Arial"/>
          <w:szCs w:val="24"/>
        </w:rPr>
        <w:t xml:space="preserve">a mix of performance based, and </w:t>
      </w:r>
      <w:r w:rsidR="00F45F94" w:rsidRPr="00F45F94">
        <w:rPr>
          <w:rFonts w:cs="Arial"/>
          <w:szCs w:val="24"/>
        </w:rPr>
        <w:t>prescriptive minimum</w:t>
      </w:r>
      <w:r w:rsidR="00FE1522">
        <w:rPr>
          <w:rFonts w:cs="Arial"/>
          <w:szCs w:val="24"/>
        </w:rPr>
        <w:t>,</w:t>
      </w:r>
      <w:r w:rsidR="00F45F94" w:rsidRPr="00F45F94">
        <w:rPr>
          <w:rFonts w:cs="Arial"/>
          <w:szCs w:val="24"/>
        </w:rPr>
        <w:t xml:space="preserve"> requirements for the protection of the state’s forest resources, which are necessary </w:t>
      </w:r>
      <w:proofErr w:type="gramStart"/>
      <w:r w:rsidR="00F45F94" w:rsidRPr="00F45F94">
        <w:rPr>
          <w:rFonts w:cs="Arial"/>
          <w:szCs w:val="24"/>
        </w:rPr>
        <w:t>in order to</w:t>
      </w:r>
      <w:proofErr w:type="gramEnd"/>
      <w:r w:rsidR="00F45F94" w:rsidRPr="00F45F94">
        <w:rPr>
          <w:rFonts w:cs="Arial"/>
          <w:szCs w:val="24"/>
        </w:rPr>
        <w:t xml:space="preserve"> accommodate for the various levels of individual project review which occurs for various permitting vehicles for timber operations. The regulations proposed in this action </w:t>
      </w:r>
      <w:r w:rsidR="007C4677">
        <w:rPr>
          <w:rFonts w:cs="Arial"/>
          <w:szCs w:val="24"/>
        </w:rPr>
        <w:t>do not impose any new prescriptive regulations than already exist</w:t>
      </w:r>
      <w:r w:rsidR="00F45F94" w:rsidRPr="00F45F94">
        <w:rPr>
          <w:rFonts w:cs="Arial"/>
          <w:szCs w:val="24"/>
        </w:rPr>
        <w:t>.</w:t>
      </w:r>
    </w:p>
    <w:p w14:paraId="7894FCEF" w14:textId="77777777" w:rsidR="004C2FD7" w:rsidRPr="00314651" w:rsidRDefault="004C2FD7" w:rsidP="004C2FD7">
      <w:pPr>
        <w:rPr>
          <w:rFonts w:cs="Arial"/>
          <w:szCs w:val="24"/>
        </w:rPr>
      </w:pPr>
    </w:p>
    <w:p w14:paraId="06B849C6" w14:textId="77777777" w:rsidR="004C2FD7" w:rsidRPr="00314651" w:rsidRDefault="004C2FD7" w:rsidP="004C2FD7">
      <w:pPr>
        <w:rPr>
          <w:rFonts w:cs="Arial"/>
          <w:szCs w:val="24"/>
        </w:rPr>
      </w:pPr>
      <w:r w:rsidRPr="00314651">
        <w:rPr>
          <w:rFonts w:cs="Arial"/>
          <w:szCs w:val="24"/>
        </w:rPr>
        <w:t xml:space="preserve">Pursuant to </w:t>
      </w:r>
      <w:r w:rsidRPr="00314651">
        <w:rPr>
          <w:rFonts w:cs="Arial"/>
          <w:b/>
          <w:bCs/>
          <w:szCs w:val="24"/>
        </w:rPr>
        <w:t>GOV § 11346.2(b)(1)</w:t>
      </w:r>
      <w:r w:rsidRPr="00314651">
        <w:rPr>
          <w:rFonts w:cs="Arial"/>
          <w:szCs w:val="24"/>
        </w:rPr>
        <w:t xml:space="preserve">, the proposed action does not mandate the use of specific technologies or equipment. </w:t>
      </w:r>
    </w:p>
    <w:p w14:paraId="66F2E899" w14:textId="77777777" w:rsidR="004C2FD7" w:rsidRPr="00314651" w:rsidRDefault="004C2FD7" w:rsidP="004C2FD7">
      <w:pPr>
        <w:rPr>
          <w:rFonts w:cs="Arial"/>
          <w:szCs w:val="24"/>
        </w:rPr>
      </w:pPr>
    </w:p>
    <w:p w14:paraId="0FD23437" w14:textId="77777777"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 11346.2(b)(4)(A)</w:t>
      </w:r>
      <w:r w:rsidR="00587CD9" w:rsidRPr="00314651">
        <w:rPr>
          <w:rFonts w:cs="Arial"/>
          <w:szCs w:val="24"/>
        </w:rPr>
        <w:t>, the above</w:t>
      </w:r>
      <w:r w:rsidRPr="00314651">
        <w:rPr>
          <w:rFonts w:cs="Arial"/>
          <w:szCs w:val="24"/>
        </w:rPr>
        <w:t xml:space="preserve">mentioned alternatives </w:t>
      </w:r>
      <w:proofErr w:type="gramStart"/>
      <w:r w:rsidRPr="00314651">
        <w:rPr>
          <w:rFonts w:cs="Arial"/>
          <w:szCs w:val="24"/>
        </w:rPr>
        <w:t>were</w:t>
      </w:r>
      <w:proofErr w:type="gramEnd"/>
    </w:p>
    <w:p w14:paraId="0E29D469" w14:textId="77777777" w:rsidR="004C2FD7" w:rsidRPr="00314651" w:rsidRDefault="004C2FD7" w:rsidP="004C2FD7">
      <w:pPr>
        <w:autoSpaceDE w:val="0"/>
        <w:autoSpaceDN w:val="0"/>
        <w:adjustRightInd w:val="0"/>
        <w:rPr>
          <w:rFonts w:cs="Arial"/>
          <w:szCs w:val="24"/>
        </w:rPr>
      </w:pPr>
      <w:r w:rsidRPr="00314651">
        <w:rPr>
          <w:rFonts w:cs="Arial"/>
          <w:szCs w:val="24"/>
        </w:rPr>
        <w:t>considered and ultimately rejected by the Board in favor of the proposed action. The</w:t>
      </w:r>
    </w:p>
    <w:p w14:paraId="75C67CFC" w14:textId="77777777" w:rsidR="004C2FD7" w:rsidRPr="00314651" w:rsidRDefault="004C2FD7" w:rsidP="004C2FD7">
      <w:pPr>
        <w:autoSpaceDE w:val="0"/>
        <w:autoSpaceDN w:val="0"/>
        <w:adjustRightInd w:val="0"/>
        <w:rPr>
          <w:rFonts w:cs="Arial"/>
          <w:szCs w:val="24"/>
        </w:rPr>
      </w:pPr>
      <w:r w:rsidRPr="00314651">
        <w:rPr>
          <w:rFonts w:cs="Arial"/>
          <w:szCs w:val="24"/>
        </w:rPr>
        <w:t>proposed action does not mandate the use of specific technologies or equipment, but</w:t>
      </w:r>
    </w:p>
    <w:p w14:paraId="5AB5BC44" w14:textId="77777777" w:rsidR="004C2FD7" w:rsidRPr="00314651" w:rsidRDefault="00683EEE" w:rsidP="00683EEE">
      <w:pPr>
        <w:autoSpaceDE w:val="0"/>
        <w:autoSpaceDN w:val="0"/>
        <w:adjustRightInd w:val="0"/>
        <w:rPr>
          <w:rFonts w:cs="Arial"/>
          <w:szCs w:val="24"/>
        </w:rPr>
      </w:pPr>
      <w:r w:rsidRPr="00314651">
        <w:rPr>
          <w:rFonts w:cs="Arial"/>
          <w:szCs w:val="24"/>
        </w:rPr>
        <w:t>does prescribe specific actions.</w:t>
      </w:r>
    </w:p>
    <w:p w14:paraId="09046C20" w14:textId="77777777" w:rsidR="00D715A9" w:rsidRPr="00314651" w:rsidRDefault="00D715A9" w:rsidP="003D67C9">
      <w:pPr>
        <w:rPr>
          <w:rFonts w:cs="Arial"/>
          <w:bCs/>
          <w:szCs w:val="24"/>
          <w:highlight w:val="yellow"/>
        </w:rPr>
      </w:pPr>
    </w:p>
    <w:p w14:paraId="09B4BEED" w14:textId="77777777" w:rsidR="00BB66F3" w:rsidRPr="00314651" w:rsidRDefault="00BB66F3" w:rsidP="002247EE">
      <w:pPr>
        <w:pStyle w:val="Heading1"/>
      </w:pPr>
      <w:r w:rsidRPr="00314651">
        <w:t>FACTS, EVIDENCE, DOCUMENTS, TESTIMONY, OR OTHER EVIDENCE RELIED UPON TO SUPPORT INITIAL DETERMINATION IN THE NOTICE THAT THE PROPOSED ACTION WILL NOT HAVE A SIGNIFICANT ADVERSE ECONOMIC IMPACT ON BUSINESS (pursuant to GOV § 11346.2(b)(5))</w:t>
      </w:r>
    </w:p>
    <w:p w14:paraId="760D3F85" w14:textId="77777777" w:rsidR="0080587B" w:rsidRPr="00BD5EC0" w:rsidRDefault="0080587B" w:rsidP="00BB66F3">
      <w:pPr>
        <w:rPr>
          <w:rFonts w:cs="Arial"/>
          <w:color w:val="000000" w:themeColor="text1"/>
          <w:szCs w:val="24"/>
        </w:rPr>
      </w:pPr>
      <w:r w:rsidRPr="00314651">
        <w:rPr>
          <w:rFonts w:cs="Arial"/>
          <w:szCs w:val="24"/>
        </w:rPr>
        <w:t xml:space="preserve">The fiscal </w:t>
      </w:r>
      <w:r w:rsidRPr="00BD5EC0">
        <w:rPr>
          <w:rFonts w:cs="Arial"/>
          <w:color w:val="000000" w:themeColor="text1"/>
          <w:szCs w:val="24"/>
        </w:rPr>
        <w:t>and economic impact analysis for these amendments relies upon contemplation, by the Board, of the economic impact of the provisions of the proposed action through the lens of the decades of experience practicing forestry in California that the Board brings to bear on regulatory development.</w:t>
      </w:r>
      <w:r w:rsidRPr="00BD5EC0">
        <w:rPr>
          <w:color w:val="000000" w:themeColor="text1"/>
        </w:rPr>
        <w:t xml:space="preserve">  </w:t>
      </w:r>
    </w:p>
    <w:p w14:paraId="754ABEB5" w14:textId="77777777" w:rsidR="0080587B" w:rsidRPr="00BD5EC0" w:rsidRDefault="0080587B" w:rsidP="00BB66F3">
      <w:pPr>
        <w:rPr>
          <w:rFonts w:cs="Arial"/>
          <w:color w:val="000000" w:themeColor="text1"/>
          <w:szCs w:val="24"/>
        </w:rPr>
      </w:pPr>
    </w:p>
    <w:p w14:paraId="13BA1CB7" w14:textId="06A728E9" w:rsidR="002B362E" w:rsidRPr="00BD5EC0" w:rsidRDefault="008E368A" w:rsidP="002B362E">
      <w:pPr>
        <w:rPr>
          <w:rFonts w:cs="Arial"/>
          <w:color w:val="000000" w:themeColor="text1"/>
          <w:szCs w:val="24"/>
        </w:rPr>
      </w:pPr>
      <w:r w:rsidRPr="00BD5EC0">
        <w:rPr>
          <w:rFonts w:cs="Arial"/>
          <w:color w:val="000000" w:themeColor="text1"/>
          <w:szCs w:val="24"/>
        </w:rPr>
        <w:t xml:space="preserve">The regulatory </w:t>
      </w:r>
      <w:r w:rsidR="006D0E9A" w:rsidRPr="00BD5EC0">
        <w:rPr>
          <w:rFonts w:cs="Arial"/>
          <w:color w:val="000000" w:themeColor="text1"/>
          <w:szCs w:val="24"/>
        </w:rPr>
        <w:t>definition of “ford” is</w:t>
      </w:r>
      <w:r w:rsidRPr="00BD5EC0">
        <w:rPr>
          <w:rFonts w:cs="Arial"/>
          <w:color w:val="000000" w:themeColor="text1"/>
          <w:szCs w:val="24"/>
        </w:rPr>
        <w:t xml:space="preserve"> currently extant within the rules</w:t>
      </w:r>
      <w:r w:rsidR="006D0E9A" w:rsidRPr="00BD5EC0">
        <w:rPr>
          <w:rFonts w:cs="Arial"/>
          <w:color w:val="000000" w:themeColor="text1"/>
          <w:szCs w:val="24"/>
        </w:rPr>
        <w:t>, providing information on the type of ford crossing provides clarity</w:t>
      </w:r>
      <w:r w:rsidR="00F5329E">
        <w:rPr>
          <w:rFonts w:cs="Arial"/>
          <w:color w:val="000000" w:themeColor="text1"/>
          <w:szCs w:val="24"/>
        </w:rPr>
        <w:t xml:space="preserve"> and common definitions to agency review staff and the regulated public</w:t>
      </w:r>
      <w:r w:rsidR="006D0E9A" w:rsidRPr="00BD5EC0">
        <w:rPr>
          <w:rFonts w:cs="Arial"/>
          <w:color w:val="000000" w:themeColor="text1"/>
          <w:szCs w:val="24"/>
        </w:rPr>
        <w:t xml:space="preserve"> on the potential environmental impacts of various types of </w:t>
      </w:r>
      <w:proofErr w:type="gramStart"/>
      <w:r w:rsidR="006D0E9A" w:rsidRPr="00BD5EC0">
        <w:rPr>
          <w:rFonts w:cs="Arial"/>
          <w:color w:val="000000" w:themeColor="text1"/>
          <w:szCs w:val="24"/>
        </w:rPr>
        <w:t>watercourse</w:t>
      </w:r>
      <w:proofErr w:type="gramEnd"/>
      <w:r w:rsidR="006D0E9A" w:rsidRPr="00BD5EC0">
        <w:rPr>
          <w:rFonts w:cs="Arial"/>
          <w:color w:val="000000" w:themeColor="text1"/>
          <w:szCs w:val="24"/>
        </w:rPr>
        <w:t xml:space="preserve"> crossing. </w:t>
      </w:r>
      <w:r w:rsidR="002B362E" w:rsidRPr="00BD5EC0">
        <w:rPr>
          <w:rFonts w:cs="Arial"/>
          <w:color w:val="000000" w:themeColor="text1"/>
          <w:szCs w:val="24"/>
        </w:rPr>
        <w:t>There is no economic impact associated with the proposed action.</w:t>
      </w:r>
    </w:p>
    <w:p w14:paraId="3C2C1611" w14:textId="77777777" w:rsidR="002B362E" w:rsidRPr="00BD5EC0" w:rsidRDefault="002B362E" w:rsidP="002B362E">
      <w:pPr>
        <w:rPr>
          <w:rFonts w:cs="Arial"/>
          <w:color w:val="000000" w:themeColor="text1"/>
          <w:szCs w:val="24"/>
        </w:rPr>
      </w:pPr>
    </w:p>
    <w:p w14:paraId="76736CD1" w14:textId="36D9F447" w:rsidR="00BB66F3" w:rsidRDefault="002B362E" w:rsidP="002B362E">
      <w:pPr>
        <w:rPr>
          <w:rFonts w:cs="Arial"/>
          <w:szCs w:val="24"/>
        </w:rPr>
      </w:pPr>
      <w:r w:rsidRPr="00BD5EC0">
        <w:rPr>
          <w:rFonts w:cs="Arial"/>
          <w:color w:val="000000" w:themeColor="text1"/>
          <w:szCs w:val="24"/>
        </w:rPr>
        <w:t xml:space="preserve">The proposed action will not have a statewide adverse economic impact directly affecting businesses as </w:t>
      </w:r>
      <w:r w:rsidRPr="002B362E">
        <w:rPr>
          <w:rFonts w:cs="Arial"/>
          <w:szCs w:val="24"/>
        </w:rPr>
        <w:t>it does not impose any requirements on businesses.</w:t>
      </w:r>
    </w:p>
    <w:p w14:paraId="627D1CD6" w14:textId="77777777" w:rsidR="002B362E" w:rsidRPr="00314651" w:rsidRDefault="002B362E" w:rsidP="002B362E">
      <w:pPr>
        <w:rPr>
          <w:rFonts w:cs="Arial"/>
          <w:szCs w:val="24"/>
        </w:rPr>
      </w:pPr>
    </w:p>
    <w:p w14:paraId="4522782D" w14:textId="77777777" w:rsidR="00BB66F3" w:rsidRPr="00314651" w:rsidRDefault="00BB66F3" w:rsidP="002247EE">
      <w:pPr>
        <w:pStyle w:val="Heading1"/>
      </w:pPr>
      <w:r w:rsidRPr="00314651">
        <w:t>DESCRIPTION OF EFFORTS TO AVOID UNNECESSARY DUPLICATION OR CONFLICT WITH THE CODE OF FEDERAL REGULATION (pursuant to GOV § 11346.2(b)(6)</w:t>
      </w:r>
    </w:p>
    <w:p w14:paraId="56691FB4" w14:textId="77777777" w:rsidR="00E13A0B" w:rsidRPr="00314651" w:rsidRDefault="00E13A0B" w:rsidP="00E13A0B">
      <w:pPr>
        <w:rPr>
          <w:rFonts w:cs="Arial"/>
          <w:szCs w:val="24"/>
        </w:rPr>
      </w:pPr>
      <w:r w:rsidRPr="00314651">
        <w:rPr>
          <w:rFonts w:cs="Arial"/>
          <w:szCs w:val="24"/>
        </w:rPr>
        <w:t xml:space="preserve">The Code of Federal Regulations has been reviewed and based on this review, the Board found that the proposed action neither conflicts with, nor duplicates Federal regulations. There are no comparable Federal regulations </w:t>
      </w:r>
      <w:r w:rsidR="002117AC" w:rsidRPr="00314651">
        <w:rPr>
          <w:rFonts w:cs="Arial"/>
          <w:szCs w:val="24"/>
        </w:rPr>
        <w:t>related to conducting Timber Operations on private, state, or municipal forest lands</w:t>
      </w:r>
      <w:r w:rsidRPr="00314651">
        <w:rPr>
          <w:rFonts w:cs="Arial"/>
          <w:szCs w:val="24"/>
        </w:rPr>
        <w:t xml:space="preserve">. </w:t>
      </w:r>
    </w:p>
    <w:p w14:paraId="19F20F90" w14:textId="77777777" w:rsidR="00E96FB7" w:rsidRPr="00314651" w:rsidRDefault="00E96FB7" w:rsidP="00E13A0B">
      <w:pPr>
        <w:rPr>
          <w:rFonts w:cs="Arial"/>
          <w:szCs w:val="24"/>
        </w:rPr>
      </w:pPr>
    </w:p>
    <w:p w14:paraId="764BD29D" w14:textId="77777777" w:rsidR="00C91F5D" w:rsidRPr="00314651" w:rsidRDefault="00E96FB7" w:rsidP="002247EE">
      <w:pPr>
        <w:pStyle w:val="Heading1"/>
      </w:pPr>
      <w:r w:rsidRPr="00314651">
        <w:t xml:space="preserve">POSSIBLE SIGNIFICANT ADVERSE ENVIRONMENTAL EFFECTS AND MITIGATIONS CEQA </w:t>
      </w:r>
    </w:p>
    <w:p w14:paraId="55DBBFEE" w14:textId="6E9039E8" w:rsidR="0053106C" w:rsidRPr="00314651" w:rsidRDefault="0053106C" w:rsidP="0053106C">
      <w:pPr>
        <w:pStyle w:val="CommentText"/>
        <w:rPr>
          <w:rFonts w:cs="Arial"/>
          <w:szCs w:val="24"/>
        </w:rPr>
      </w:pPr>
      <w:r w:rsidRPr="00314651">
        <w:rPr>
          <w:rFonts w:cs="Arial"/>
          <w:szCs w:val="24"/>
        </w:rPr>
        <w:t xml:space="preserve">CEQA requires review, </w:t>
      </w:r>
      <w:r w:rsidR="009C64F3" w:rsidRPr="00314651">
        <w:rPr>
          <w:rFonts w:cs="Arial"/>
          <w:szCs w:val="24"/>
        </w:rPr>
        <w:t>evaluation,</w:t>
      </w:r>
      <w:r w:rsidRPr="00314651">
        <w:rPr>
          <w:rFonts w:cs="Arial"/>
          <w:szCs w:val="24"/>
        </w:rPr>
        <w:t xml:space="preserve"> and environmental documentation of potential significant environmental impacts from a qualified Project. Pursuant to case law, the review and processing of Plans has been found to be a Project under CEQA. </w:t>
      </w:r>
    </w:p>
    <w:p w14:paraId="6A5EE0B4" w14:textId="77777777" w:rsidR="0053106C" w:rsidRPr="00314651" w:rsidRDefault="0053106C" w:rsidP="0053106C">
      <w:pPr>
        <w:pStyle w:val="CommentText"/>
        <w:rPr>
          <w:rFonts w:cs="Arial"/>
          <w:szCs w:val="24"/>
        </w:rPr>
      </w:pPr>
    </w:p>
    <w:p w14:paraId="54DF5206" w14:textId="77777777" w:rsidR="0053106C" w:rsidRPr="00314651" w:rsidRDefault="0053106C" w:rsidP="0053106C">
      <w:pPr>
        <w:pStyle w:val="CommentText"/>
        <w:rPr>
          <w:rFonts w:cs="Arial"/>
          <w:szCs w:val="24"/>
        </w:rPr>
      </w:pPr>
      <w:r w:rsidRPr="00314651">
        <w:rPr>
          <w:rFonts w:cs="Arial"/>
          <w:szCs w:val="24"/>
        </w:rPr>
        <w:t>Additionally, the Board’s rulemaking process is a certified regulatory program having been certified by the Secretary of Resources as meeting the requirements of PRC § 21080.5.</w:t>
      </w:r>
    </w:p>
    <w:p w14:paraId="165A9AF5" w14:textId="77777777" w:rsidR="00460AE6" w:rsidRPr="00314651" w:rsidRDefault="00460AE6" w:rsidP="0053106C">
      <w:pPr>
        <w:pStyle w:val="CommentText"/>
        <w:rPr>
          <w:rFonts w:cs="Arial"/>
          <w:szCs w:val="24"/>
        </w:rPr>
      </w:pPr>
    </w:p>
    <w:p w14:paraId="2CF75643" w14:textId="3F73B990" w:rsidR="0053106C" w:rsidRPr="00314651" w:rsidRDefault="0053106C" w:rsidP="0053106C">
      <w:pPr>
        <w:pStyle w:val="CommentText"/>
        <w:rPr>
          <w:rFonts w:cs="Arial"/>
          <w:szCs w:val="24"/>
        </w:rPr>
      </w:pPr>
      <w:r w:rsidRPr="00314651">
        <w:rPr>
          <w:rFonts w:cs="Arial"/>
          <w:szCs w:val="24"/>
        </w:rPr>
        <w:t xml:space="preserve">While certified regulatory programs are excused from certain procedural requirements of CEQA, they must nevertheless follow CEQA's substantive requirements, including PRC § 21081. Under PRC § 21081, a </w:t>
      </w:r>
      <w:r w:rsidR="009C64F3" w:rsidRPr="00314651">
        <w:rPr>
          <w:rFonts w:cs="Arial"/>
          <w:szCs w:val="24"/>
        </w:rPr>
        <w:t>decision-making</w:t>
      </w:r>
      <w:r w:rsidRPr="00314651">
        <w:rPr>
          <w:rFonts w:cs="Arial"/>
          <w:szCs w:val="24"/>
        </w:rPr>
        <w:t xml:space="preserve"> agency is prohibited from approving a Project for which significant environmental effects have been identified unless it makes specific findings about alternatives and mitigation measures</w:t>
      </w:r>
      <w:r w:rsidR="006D0E9A">
        <w:rPr>
          <w:rFonts w:cs="Arial"/>
          <w:szCs w:val="24"/>
        </w:rPr>
        <w:t>.</w:t>
      </w:r>
    </w:p>
    <w:p w14:paraId="27B51717" w14:textId="77777777" w:rsidR="00460AE6" w:rsidRPr="00314651" w:rsidRDefault="00460AE6" w:rsidP="0053106C">
      <w:pPr>
        <w:pStyle w:val="CommentText"/>
        <w:rPr>
          <w:rFonts w:cs="Arial"/>
          <w:szCs w:val="24"/>
        </w:rPr>
      </w:pPr>
    </w:p>
    <w:p w14:paraId="6943A385" w14:textId="77777777" w:rsidR="0053106C" w:rsidRPr="00314651" w:rsidRDefault="0053106C" w:rsidP="0053106C">
      <w:pPr>
        <w:pStyle w:val="CommentText"/>
        <w:rPr>
          <w:rFonts w:cs="Arial"/>
          <w:szCs w:val="24"/>
        </w:rPr>
      </w:pPr>
      <w:r w:rsidRPr="00314651">
        <w:rPr>
          <w:rFonts w:cs="Arial"/>
          <w:szCs w:val="24"/>
        </w:rPr>
        <w:t>Further, pursuant to PRC § 21080.5(d)(2)(B), guidelines for the orderly evaluation of proposed activities and the preparation of the Plan or other written documentation in a manner consistent with the environmental protection purposes of the regulatory program are required by the proposed action and existing rules.</w:t>
      </w:r>
    </w:p>
    <w:p w14:paraId="62E5212C" w14:textId="77777777" w:rsidR="00460AE6" w:rsidRPr="00314651" w:rsidRDefault="00460AE6" w:rsidP="0053106C">
      <w:pPr>
        <w:pStyle w:val="CommentText"/>
        <w:rPr>
          <w:rFonts w:cs="Arial"/>
          <w:szCs w:val="24"/>
        </w:rPr>
      </w:pPr>
    </w:p>
    <w:p w14:paraId="11483490" w14:textId="5E58AB3A" w:rsidR="00460AE6" w:rsidRPr="006D0E9A" w:rsidRDefault="0053106C" w:rsidP="003B414F">
      <w:pPr>
        <w:pStyle w:val="CommentText"/>
        <w:rPr>
          <w:rFonts w:cs="Arial"/>
          <w:color w:val="000000" w:themeColor="text1"/>
          <w:szCs w:val="24"/>
        </w:rPr>
      </w:pPr>
      <w:r w:rsidRPr="00314651">
        <w:rPr>
          <w:rFonts w:cs="Arial"/>
          <w:szCs w:val="24"/>
        </w:rPr>
        <w:t xml:space="preserve">The proposed action </w:t>
      </w:r>
      <w:r w:rsidR="008E368A">
        <w:rPr>
          <w:rFonts w:cs="Arial"/>
          <w:szCs w:val="24"/>
        </w:rPr>
        <w:t>is an</w:t>
      </w:r>
      <w:r w:rsidRPr="00314651">
        <w:rPr>
          <w:rFonts w:cs="Arial"/>
          <w:szCs w:val="24"/>
        </w:rPr>
        <w:t xml:space="preserve"> element to the state’s</w:t>
      </w:r>
      <w:r w:rsidR="008E368A">
        <w:rPr>
          <w:rFonts w:cs="Arial"/>
          <w:szCs w:val="24"/>
        </w:rPr>
        <w:t xml:space="preserve"> existing</w:t>
      </w:r>
      <w:r w:rsidRPr="00314651">
        <w:rPr>
          <w:rFonts w:cs="Arial"/>
          <w:szCs w:val="24"/>
        </w:rPr>
        <w:t xml:space="preserve"> comprehensive Forest Practice Program under which all commercial timber harvest activities are regulated. The Rules which have been developed to address potential impacts to forest resources, including both individual and cumulative impacts, project specific mitigations along with the Department oversight (of rule compliance) function expressly to prevent the potential for significant adverse environmental effects.</w:t>
      </w:r>
      <w:r w:rsidR="00FC72E2">
        <w:rPr>
          <w:rFonts w:cs="Arial"/>
          <w:szCs w:val="24"/>
        </w:rPr>
        <w:t xml:space="preserve"> </w:t>
      </w:r>
      <w:r w:rsidR="008E368A">
        <w:rPr>
          <w:rFonts w:cs="Arial"/>
          <w:szCs w:val="24"/>
        </w:rPr>
        <w:t>The proposed action does not represent any change to t</w:t>
      </w:r>
      <w:r w:rsidR="008E368A" w:rsidRPr="006D0E9A">
        <w:rPr>
          <w:rFonts w:cs="Arial"/>
          <w:color w:val="000000" w:themeColor="text1"/>
          <w:szCs w:val="24"/>
        </w:rPr>
        <w:t xml:space="preserve">he levels of environmental protection provided by the Rules, it merely </w:t>
      </w:r>
      <w:r w:rsidR="006D0E9A" w:rsidRPr="006D0E9A">
        <w:rPr>
          <w:rFonts w:cs="Arial"/>
          <w:color w:val="000000" w:themeColor="text1"/>
          <w:szCs w:val="24"/>
        </w:rPr>
        <w:t>clarifies the definition of “ford”</w:t>
      </w:r>
      <w:r w:rsidR="008E368A" w:rsidRPr="006D0E9A">
        <w:rPr>
          <w:rFonts w:cs="Arial"/>
          <w:color w:val="000000" w:themeColor="text1"/>
          <w:szCs w:val="24"/>
        </w:rPr>
        <w:t xml:space="preserve"> consistent with the goals and purposes of the Act and Rules.</w:t>
      </w:r>
    </w:p>
    <w:p w14:paraId="2E018AC7" w14:textId="77777777" w:rsidR="00460AE6" w:rsidRPr="00AC2928" w:rsidRDefault="00460AE6" w:rsidP="0053106C">
      <w:pPr>
        <w:pStyle w:val="CommentText"/>
        <w:rPr>
          <w:rFonts w:cs="Arial"/>
          <w:szCs w:val="24"/>
          <w:highlight w:val="yellow"/>
        </w:rPr>
      </w:pPr>
    </w:p>
    <w:p w14:paraId="0C35B123" w14:textId="0600CFE7" w:rsidR="00493DF9" w:rsidRPr="003B414F" w:rsidRDefault="0053106C" w:rsidP="00460AE6">
      <w:pPr>
        <w:pStyle w:val="CommentText"/>
        <w:rPr>
          <w:rFonts w:cs="Arial"/>
          <w:b/>
          <w:szCs w:val="24"/>
        </w:rPr>
      </w:pPr>
      <w:r w:rsidRPr="003B414F">
        <w:rPr>
          <w:rFonts w:cs="Arial"/>
          <w:szCs w:val="24"/>
        </w:rPr>
        <w:t xml:space="preserve">In summary, the proposed action </w:t>
      </w:r>
      <w:r w:rsidR="00383EAD" w:rsidRPr="003B414F">
        <w:rPr>
          <w:rFonts w:cs="Arial"/>
          <w:szCs w:val="24"/>
        </w:rPr>
        <w:t>amends or supplements standards to an existing regulatory scheme and is not a mitigation as defined by CEQA. The Board concludes that the proposed action will not result in any significant or potentially significant adverse environmental effects and therefore no alternative or mitigation measures are proposed to avoid or reduce any significant effects on the environment (14 CCR § 15252(a)(2)(B)).</w:t>
      </w:r>
    </w:p>
    <w:sectPr w:rsidR="00493DF9" w:rsidRPr="003B414F" w:rsidSect="00AD1AFC">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59A6" w14:textId="77777777" w:rsidR="001B3508" w:rsidRDefault="001B3508">
      <w:r>
        <w:separator/>
      </w:r>
    </w:p>
  </w:endnote>
  <w:endnote w:type="continuationSeparator" w:id="0">
    <w:p w14:paraId="6269DFB0" w14:textId="77777777" w:rsidR="001B3508" w:rsidRDefault="001B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756" w14:textId="1FEFE1A8" w:rsidR="00111094" w:rsidRDefault="00111094" w:rsidP="003512BB">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230DDD">
      <w:rPr>
        <w:rStyle w:val="PageNumber"/>
        <w:noProof/>
        <w:snapToGrid w:val="0"/>
      </w:rPr>
      <w:t>4</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230DDD">
      <w:rPr>
        <w:rStyle w:val="PageNumber"/>
        <w:noProof/>
      </w:rPr>
      <w:t>18</w:t>
    </w:r>
    <w:r>
      <w:rPr>
        <w:rStyle w:val="PageNumber"/>
      </w:rPr>
      <w:fldChar w:fldCharType="end"/>
    </w:r>
    <w:r w:rsidR="00A643E5">
      <w:rPr>
        <w:rStyle w:val="PageNumber"/>
      </w:rPr>
      <w:tab/>
    </w:r>
    <w:r w:rsidR="00A643E5">
      <w:rPr>
        <w:rStyle w:val="PageNumber"/>
      </w:rPr>
      <w:tab/>
      <w:t>FPC 2(b)</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E01A" w14:textId="77777777" w:rsidR="001B3508" w:rsidRDefault="001B3508">
      <w:r>
        <w:separator/>
      </w:r>
    </w:p>
  </w:footnote>
  <w:footnote w:type="continuationSeparator" w:id="0">
    <w:p w14:paraId="738534E5" w14:textId="77777777" w:rsidR="001B3508" w:rsidRDefault="001B3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752317"/>
      <w:docPartObj>
        <w:docPartGallery w:val="Watermarks"/>
        <w:docPartUnique/>
      </w:docPartObj>
    </w:sdtPr>
    <w:sdtEndPr/>
    <w:sdtContent>
      <w:p w14:paraId="29639569" w14:textId="583F7213" w:rsidR="00111094" w:rsidRDefault="00A643E5">
        <w:pPr>
          <w:pStyle w:val="Header"/>
        </w:pPr>
        <w:r>
          <w:rPr>
            <w:noProof/>
          </w:rPr>
          <w:pict w14:anchorId="11C86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0CA"/>
    <w:multiLevelType w:val="hybridMultilevel"/>
    <w:tmpl w:val="F3A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12867"/>
    <w:multiLevelType w:val="hybridMultilevel"/>
    <w:tmpl w:val="6E72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23D73"/>
    <w:multiLevelType w:val="hybridMultilevel"/>
    <w:tmpl w:val="52AE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71CE4"/>
    <w:multiLevelType w:val="hybridMultilevel"/>
    <w:tmpl w:val="06EAB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095AD3"/>
    <w:multiLevelType w:val="hybridMultilevel"/>
    <w:tmpl w:val="9626C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24B3"/>
    <w:multiLevelType w:val="hybridMultilevel"/>
    <w:tmpl w:val="30ACA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257281"/>
    <w:multiLevelType w:val="hybridMultilevel"/>
    <w:tmpl w:val="37FE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ED303A"/>
    <w:multiLevelType w:val="hybridMultilevel"/>
    <w:tmpl w:val="DEFE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A5562"/>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465450"/>
    <w:multiLevelType w:val="hybridMultilevel"/>
    <w:tmpl w:val="8AB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22013"/>
    <w:multiLevelType w:val="hybridMultilevel"/>
    <w:tmpl w:val="7D0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23B31"/>
    <w:multiLevelType w:val="hybridMultilevel"/>
    <w:tmpl w:val="8EF4AFAA"/>
    <w:lvl w:ilvl="0" w:tplc="486E2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56999"/>
    <w:multiLevelType w:val="hybridMultilevel"/>
    <w:tmpl w:val="C11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44B4"/>
    <w:multiLevelType w:val="hybridMultilevel"/>
    <w:tmpl w:val="CC2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0521B"/>
    <w:multiLevelType w:val="hybridMultilevel"/>
    <w:tmpl w:val="35A4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F05C5"/>
    <w:multiLevelType w:val="hybridMultilevel"/>
    <w:tmpl w:val="0552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B36CA"/>
    <w:multiLevelType w:val="hybridMultilevel"/>
    <w:tmpl w:val="6888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233EEF"/>
    <w:multiLevelType w:val="hybridMultilevel"/>
    <w:tmpl w:val="42761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F70A13"/>
    <w:multiLevelType w:val="hybridMultilevel"/>
    <w:tmpl w:val="5E8CA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55E83"/>
    <w:multiLevelType w:val="hybridMultilevel"/>
    <w:tmpl w:val="9428516C"/>
    <w:lvl w:ilvl="0" w:tplc="42648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5E373A"/>
    <w:multiLevelType w:val="hybridMultilevel"/>
    <w:tmpl w:val="F52A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516C4"/>
    <w:multiLevelType w:val="hybridMultilevel"/>
    <w:tmpl w:val="254E8A2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5BE031F"/>
    <w:multiLevelType w:val="hybridMultilevel"/>
    <w:tmpl w:val="B7AA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C675B"/>
    <w:multiLevelType w:val="hybridMultilevel"/>
    <w:tmpl w:val="CB52B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D50B1"/>
    <w:multiLevelType w:val="hybridMultilevel"/>
    <w:tmpl w:val="A6B64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3B5391"/>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D73A92"/>
    <w:multiLevelType w:val="hybridMultilevel"/>
    <w:tmpl w:val="8BEE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0869FD"/>
    <w:multiLevelType w:val="hybridMultilevel"/>
    <w:tmpl w:val="D182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2A0D5E"/>
    <w:multiLevelType w:val="hybridMultilevel"/>
    <w:tmpl w:val="EFEAA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112C1"/>
    <w:multiLevelType w:val="hybridMultilevel"/>
    <w:tmpl w:val="544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43C6F"/>
    <w:multiLevelType w:val="hybridMultilevel"/>
    <w:tmpl w:val="701E8E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BA3394"/>
    <w:multiLevelType w:val="hybridMultilevel"/>
    <w:tmpl w:val="139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6D4B5F"/>
    <w:multiLevelType w:val="hybridMultilevel"/>
    <w:tmpl w:val="5E74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900D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C5567B"/>
    <w:multiLevelType w:val="hybridMultilevel"/>
    <w:tmpl w:val="D634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E0254"/>
    <w:multiLevelType w:val="hybridMultilevel"/>
    <w:tmpl w:val="88F6D3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58A455B2"/>
    <w:multiLevelType w:val="hybridMultilevel"/>
    <w:tmpl w:val="C42E9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846629"/>
    <w:multiLevelType w:val="hybridMultilevel"/>
    <w:tmpl w:val="FF7A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1A6606"/>
    <w:multiLevelType w:val="hybridMultilevel"/>
    <w:tmpl w:val="63588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A35690E"/>
    <w:multiLevelType w:val="hybridMultilevel"/>
    <w:tmpl w:val="298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3200FF"/>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5D8C08D5"/>
    <w:multiLevelType w:val="hybridMultilevel"/>
    <w:tmpl w:val="8B40C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B343DD"/>
    <w:multiLevelType w:val="hybridMultilevel"/>
    <w:tmpl w:val="5158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C87A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60446804"/>
    <w:multiLevelType w:val="hybridMultilevel"/>
    <w:tmpl w:val="A932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8B6F84"/>
    <w:multiLevelType w:val="hybridMultilevel"/>
    <w:tmpl w:val="DAFC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5A67BB"/>
    <w:multiLevelType w:val="hybridMultilevel"/>
    <w:tmpl w:val="9D5EB326"/>
    <w:lvl w:ilvl="0" w:tplc="5C7EE62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72D6CA1"/>
    <w:multiLevelType w:val="hybridMultilevel"/>
    <w:tmpl w:val="2C3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5A2C2A"/>
    <w:multiLevelType w:val="singleLevel"/>
    <w:tmpl w:val="C21EA776"/>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9147229"/>
    <w:multiLevelType w:val="hybridMultilevel"/>
    <w:tmpl w:val="B68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56660E"/>
    <w:multiLevelType w:val="hybridMultilevel"/>
    <w:tmpl w:val="57BC4EE8"/>
    <w:lvl w:ilvl="0" w:tplc="71CAB756">
      <w:start w:val="1"/>
      <w:numFmt w:val="bullet"/>
      <w:lvlText w:val=""/>
      <w:lvlJc w:val="left"/>
      <w:pPr>
        <w:tabs>
          <w:tab w:val="num" w:pos="1011"/>
        </w:tabs>
        <w:ind w:left="1011" w:hanging="291"/>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2" w15:restartNumberingAfterBreak="0">
    <w:nsid w:val="69F35897"/>
    <w:multiLevelType w:val="hybridMultilevel"/>
    <w:tmpl w:val="01600E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5E51D6"/>
    <w:multiLevelType w:val="singleLevel"/>
    <w:tmpl w:val="04090017"/>
    <w:lvl w:ilvl="0">
      <w:start w:val="1"/>
      <w:numFmt w:val="lowerLetter"/>
      <w:lvlText w:val="%1)"/>
      <w:lvlJc w:val="left"/>
      <w:pPr>
        <w:tabs>
          <w:tab w:val="num" w:pos="360"/>
        </w:tabs>
        <w:ind w:left="360" w:hanging="360"/>
      </w:pPr>
    </w:lvl>
  </w:abstractNum>
  <w:abstractNum w:abstractNumId="54" w15:restartNumberingAfterBreak="0">
    <w:nsid w:val="73C75FDF"/>
    <w:multiLevelType w:val="hybridMultilevel"/>
    <w:tmpl w:val="951C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622283"/>
    <w:multiLevelType w:val="hybridMultilevel"/>
    <w:tmpl w:val="28467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B065A67"/>
    <w:multiLevelType w:val="hybridMultilevel"/>
    <w:tmpl w:val="FDDA4630"/>
    <w:lvl w:ilvl="0" w:tplc="D05604F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7C912415"/>
    <w:multiLevelType w:val="hybridMultilevel"/>
    <w:tmpl w:val="E82096FC"/>
    <w:lvl w:ilvl="0" w:tplc="5C7EE6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B60540"/>
    <w:multiLevelType w:val="hybridMultilevel"/>
    <w:tmpl w:val="4052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AA7711"/>
    <w:multiLevelType w:val="hybridMultilevel"/>
    <w:tmpl w:val="E76C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B87777"/>
    <w:multiLevelType w:val="hybridMultilevel"/>
    <w:tmpl w:val="DEB44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026589">
    <w:abstractNumId w:val="49"/>
  </w:num>
  <w:num w:numId="2" w16cid:durableId="926502167">
    <w:abstractNumId w:val="41"/>
  </w:num>
  <w:num w:numId="3" w16cid:durableId="1339581438">
    <w:abstractNumId w:val="53"/>
  </w:num>
  <w:num w:numId="4" w16cid:durableId="1428844597">
    <w:abstractNumId w:val="44"/>
  </w:num>
  <w:num w:numId="5" w16cid:durableId="324283805">
    <w:abstractNumId w:val="33"/>
  </w:num>
  <w:num w:numId="6" w16cid:durableId="2121685147">
    <w:abstractNumId w:val="51"/>
  </w:num>
  <w:num w:numId="7" w16cid:durableId="1620188597">
    <w:abstractNumId w:val="36"/>
  </w:num>
  <w:num w:numId="8" w16cid:durableId="1232693625">
    <w:abstractNumId w:val="52"/>
  </w:num>
  <w:num w:numId="9" w16cid:durableId="1981374723">
    <w:abstractNumId w:val="17"/>
  </w:num>
  <w:num w:numId="10" w16cid:durableId="1612933891">
    <w:abstractNumId w:val="43"/>
  </w:num>
  <w:num w:numId="11" w16cid:durableId="955523444">
    <w:abstractNumId w:val="28"/>
  </w:num>
  <w:num w:numId="12" w16cid:durableId="477764127">
    <w:abstractNumId w:val="31"/>
  </w:num>
  <w:num w:numId="13" w16cid:durableId="1946226395">
    <w:abstractNumId w:val="13"/>
  </w:num>
  <w:num w:numId="14" w16cid:durableId="1646741749">
    <w:abstractNumId w:val="30"/>
  </w:num>
  <w:num w:numId="15" w16cid:durableId="1787966130">
    <w:abstractNumId w:val="23"/>
  </w:num>
  <w:num w:numId="16" w16cid:durableId="1831172943">
    <w:abstractNumId w:val="35"/>
  </w:num>
  <w:num w:numId="17" w16cid:durableId="107086771">
    <w:abstractNumId w:val="7"/>
  </w:num>
  <w:num w:numId="18" w16cid:durableId="50081736">
    <w:abstractNumId w:val="38"/>
  </w:num>
  <w:num w:numId="19" w16cid:durableId="1541431008">
    <w:abstractNumId w:val="22"/>
  </w:num>
  <w:num w:numId="20" w16cid:durableId="143546977">
    <w:abstractNumId w:val="14"/>
  </w:num>
  <w:num w:numId="21" w16cid:durableId="1526409454">
    <w:abstractNumId w:val="1"/>
  </w:num>
  <w:num w:numId="22" w16cid:durableId="330984959">
    <w:abstractNumId w:val="34"/>
  </w:num>
  <w:num w:numId="23" w16cid:durableId="891506102">
    <w:abstractNumId w:val="58"/>
  </w:num>
  <w:num w:numId="24" w16cid:durableId="420370324">
    <w:abstractNumId w:val="11"/>
  </w:num>
  <w:num w:numId="25" w16cid:durableId="1424182028">
    <w:abstractNumId w:val="56"/>
  </w:num>
  <w:num w:numId="26" w16cid:durableId="7871401">
    <w:abstractNumId w:val="16"/>
  </w:num>
  <w:num w:numId="27" w16cid:durableId="343556825">
    <w:abstractNumId w:val="60"/>
  </w:num>
  <w:num w:numId="28" w16cid:durableId="938372211">
    <w:abstractNumId w:val="18"/>
  </w:num>
  <w:num w:numId="29" w16cid:durableId="25062073">
    <w:abstractNumId w:val="24"/>
  </w:num>
  <w:num w:numId="30" w16cid:durableId="1477916253">
    <w:abstractNumId w:val="21"/>
  </w:num>
  <w:num w:numId="31" w16cid:durableId="2146582307">
    <w:abstractNumId w:val="8"/>
  </w:num>
  <w:num w:numId="32" w16cid:durableId="370502277">
    <w:abstractNumId w:val="25"/>
  </w:num>
  <w:num w:numId="33" w16cid:durableId="2032411713">
    <w:abstractNumId w:val="10"/>
  </w:num>
  <w:num w:numId="34" w16cid:durableId="1418936581">
    <w:abstractNumId w:val="2"/>
  </w:num>
  <w:num w:numId="35" w16cid:durableId="1223786282">
    <w:abstractNumId w:val="26"/>
  </w:num>
  <w:num w:numId="36" w16cid:durableId="940145456">
    <w:abstractNumId w:val="55"/>
  </w:num>
  <w:num w:numId="37" w16cid:durableId="1601638577">
    <w:abstractNumId w:val="37"/>
  </w:num>
  <w:num w:numId="38" w16cid:durableId="2124029073">
    <w:abstractNumId w:val="46"/>
  </w:num>
  <w:num w:numId="39" w16cid:durableId="1720477412">
    <w:abstractNumId w:val="6"/>
  </w:num>
  <w:num w:numId="40" w16cid:durableId="30424011">
    <w:abstractNumId w:val="0"/>
  </w:num>
  <w:num w:numId="41" w16cid:durableId="1446923330">
    <w:abstractNumId w:val="27"/>
  </w:num>
  <w:num w:numId="42" w16cid:durableId="31200212">
    <w:abstractNumId w:val="5"/>
  </w:num>
  <w:num w:numId="43" w16cid:durableId="672807426">
    <w:abstractNumId w:val="40"/>
  </w:num>
  <w:num w:numId="44" w16cid:durableId="1163005498">
    <w:abstractNumId w:val="12"/>
  </w:num>
  <w:num w:numId="45" w16cid:durableId="1639873616">
    <w:abstractNumId w:val="48"/>
  </w:num>
  <w:num w:numId="46" w16cid:durableId="27462263">
    <w:abstractNumId w:val="57"/>
  </w:num>
  <w:num w:numId="47" w16cid:durableId="997808690">
    <w:abstractNumId w:val="47"/>
  </w:num>
  <w:num w:numId="48" w16cid:durableId="879703388">
    <w:abstractNumId w:val="45"/>
  </w:num>
  <w:num w:numId="49" w16cid:durableId="1600216168">
    <w:abstractNumId w:val="50"/>
  </w:num>
  <w:num w:numId="50" w16cid:durableId="375156375">
    <w:abstractNumId w:val="32"/>
  </w:num>
  <w:num w:numId="51" w16cid:durableId="1298727491">
    <w:abstractNumId w:val="59"/>
  </w:num>
  <w:num w:numId="52" w16cid:durableId="190144227">
    <w:abstractNumId w:val="9"/>
  </w:num>
  <w:num w:numId="53" w16cid:durableId="26295088">
    <w:abstractNumId w:val="29"/>
  </w:num>
  <w:num w:numId="54" w16cid:durableId="51000369">
    <w:abstractNumId w:val="39"/>
  </w:num>
  <w:num w:numId="55" w16cid:durableId="988561269">
    <w:abstractNumId w:val="3"/>
  </w:num>
  <w:num w:numId="56" w16cid:durableId="527182877">
    <w:abstractNumId w:val="20"/>
  </w:num>
  <w:num w:numId="57" w16cid:durableId="662587639">
    <w:abstractNumId w:val="15"/>
  </w:num>
  <w:num w:numId="58" w16cid:durableId="709301433">
    <w:abstractNumId w:val="42"/>
  </w:num>
  <w:num w:numId="59" w16cid:durableId="932670909">
    <w:abstractNumId w:val="4"/>
  </w:num>
  <w:num w:numId="60" w16cid:durableId="39863463">
    <w:abstractNumId w:val="54"/>
  </w:num>
  <w:num w:numId="61" w16cid:durableId="114126554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3yVG1CtLG0ndH/IPscqJTqf2iL4cuGaSCvEatfHlzlkP16s5LRSLmLpsGXwcBhCbQ8oJoPvU+oYOX2Ix0eDqg==" w:salt="0lTRd1HDau/ww8PhtyYDpA=="/>
  <w:defaultTabStop w:val="720"/>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14B5D7-E31D-453A-9DD9-5D40C8701429}"/>
    <w:docVar w:name="dgnword-eventsink" w:val="31898544"/>
  </w:docVars>
  <w:rsids>
    <w:rsidRoot w:val="007C5E28"/>
    <w:rsid w:val="000008CA"/>
    <w:rsid w:val="00001A90"/>
    <w:rsid w:val="0000296A"/>
    <w:rsid w:val="000039F8"/>
    <w:rsid w:val="00003C47"/>
    <w:rsid w:val="00003E86"/>
    <w:rsid w:val="00003F8E"/>
    <w:rsid w:val="00004029"/>
    <w:rsid w:val="00005961"/>
    <w:rsid w:val="000059C5"/>
    <w:rsid w:val="00005B9E"/>
    <w:rsid w:val="0000631A"/>
    <w:rsid w:val="000100F5"/>
    <w:rsid w:val="000100FD"/>
    <w:rsid w:val="000103FA"/>
    <w:rsid w:val="0001040D"/>
    <w:rsid w:val="00011546"/>
    <w:rsid w:val="000118F6"/>
    <w:rsid w:val="00013496"/>
    <w:rsid w:val="0001350E"/>
    <w:rsid w:val="0001375A"/>
    <w:rsid w:val="00013A4E"/>
    <w:rsid w:val="00014865"/>
    <w:rsid w:val="00014E11"/>
    <w:rsid w:val="000153C4"/>
    <w:rsid w:val="000158DB"/>
    <w:rsid w:val="00015958"/>
    <w:rsid w:val="00015A91"/>
    <w:rsid w:val="00016A78"/>
    <w:rsid w:val="0001715E"/>
    <w:rsid w:val="000175B8"/>
    <w:rsid w:val="00017866"/>
    <w:rsid w:val="00020B75"/>
    <w:rsid w:val="0002105B"/>
    <w:rsid w:val="00022378"/>
    <w:rsid w:val="0002261D"/>
    <w:rsid w:val="0002284D"/>
    <w:rsid w:val="00022B32"/>
    <w:rsid w:val="00023E1A"/>
    <w:rsid w:val="000249FD"/>
    <w:rsid w:val="000256AA"/>
    <w:rsid w:val="00025EAB"/>
    <w:rsid w:val="000266E0"/>
    <w:rsid w:val="00026A88"/>
    <w:rsid w:val="00026B7E"/>
    <w:rsid w:val="0002794B"/>
    <w:rsid w:val="0003121A"/>
    <w:rsid w:val="00031365"/>
    <w:rsid w:val="00031F1F"/>
    <w:rsid w:val="00032A2D"/>
    <w:rsid w:val="00032BEC"/>
    <w:rsid w:val="00033546"/>
    <w:rsid w:val="0003360B"/>
    <w:rsid w:val="00033CC2"/>
    <w:rsid w:val="00033F77"/>
    <w:rsid w:val="0003416D"/>
    <w:rsid w:val="00034364"/>
    <w:rsid w:val="00034DB3"/>
    <w:rsid w:val="00035A34"/>
    <w:rsid w:val="000367E2"/>
    <w:rsid w:val="00040C95"/>
    <w:rsid w:val="00040CB3"/>
    <w:rsid w:val="00041114"/>
    <w:rsid w:val="00041495"/>
    <w:rsid w:val="00041C64"/>
    <w:rsid w:val="000420C7"/>
    <w:rsid w:val="00042D9F"/>
    <w:rsid w:val="000448F8"/>
    <w:rsid w:val="000451E2"/>
    <w:rsid w:val="0004535C"/>
    <w:rsid w:val="00045575"/>
    <w:rsid w:val="00045A14"/>
    <w:rsid w:val="000467DE"/>
    <w:rsid w:val="00046823"/>
    <w:rsid w:val="00046D1F"/>
    <w:rsid w:val="0004787D"/>
    <w:rsid w:val="00047D73"/>
    <w:rsid w:val="00051091"/>
    <w:rsid w:val="00051463"/>
    <w:rsid w:val="00051779"/>
    <w:rsid w:val="00052241"/>
    <w:rsid w:val="000524A8"/>
    <w:rsid w:val="000529A7"/>
    <w:rsid w:val="00054320"/>
    <w:rsid w:val="00056625"/>
    <w:rsid w:val="00057198"/>
    <w:rsid w:val="000577C4"/>
    <w:rsid w:val="000613EA"/>
    <w:rsid w:val="00061ED0"/>
    <w:rsid w:val="000620FD"/>
    <w:rsid w:val="00063915"/>
    <w:rsid w:val="00063AD4"/>
    <w:rsid w:val="00063B4C"/>
    <w:rsid w:val="00063D41"/>
    <w:rsid w:val="00064251"/>
    <w:rsid w:val="00065134"/>
    <w:rsid w:val="000652F8"/>
    <w:rsid w:val="000661BE"/>
    <w:rsid w:val="000662B5"/>
    <w:rsid w:val="00066A75"/>
    <w:rsid w:val="00066E68"/>
    <w:rsid w:val="00071594"/>
    <w:rsid w:val="00073C96"/>
    <w:rsid w:val="000741AF"/>
    <w:rsid w:val="00074CC1"/>
    <w:rsid w:val="0007558F"/>
    <w:rsid w:val="000755E3"/>
    <w:rsid w:val="00076471"/>
    <w:rsid w:val="000768CA"/>
    <w:rsid w:val="000778FE"/>
    <w:rsid w:val="00082007"/>
    <w:rsid w:val="00082766"/>
    <w:rsid w:val="00082ECB"/>
    <w:rsid w:val="000835CC"/>
    <w:rsid w:val="00083E73"/>
    <w:rsid w:val="00083EBA"/>
    <w:rsid w:val="00084508"/>
    <w:rsid w:val="0008464B"/>
    <w:rsid w:val="00086663"/>
    <w:rsid w:val="000869A2"/>
    <w:rsid w:val="00086E6B"/>
    <w:rsid w:val="00087312"/>
    <w:rsid w:val="000873F6"/>
    <w:rsid w:val="000877CE"/>
    <w:rsid w:val="000907D3"/>
    <w:rsid w:val="00090D7E"/>
    <w:rsid w:val="0009221F"/>
    <w:rsid w:val="0009224C"/>
    <w:rsid w:val="000922B0"/>
    <w:rsid w:val="000923F8"/>
    <w:rsid w:val="00092653"/>
    <w:rsid w:val="00093A85"/>
    <w:rsid w:val="00096121"/>
    <w:rsid w:val="00096728"/>
    <w:rsid w:val="000969B5"/>
    <w:rsid w:val="00097C76"/>
    <w:rsid w:val="000A19F9"/>
    <w:rsid w:val="000A2EB5"/>
    <w:rsid w:val="000A34BE"/>
    <w:rsid w:val="000A34F8"/>
    <w:rsid w:val="000A368F"/>
    <w:rsid w:val="000A3692"/>
    <w:rsid w:val="000A4910"/>
    <w:rsid w:val="000A51B9"/>
    <w:rsid w:val="000A5CC7"/>
    <w:rsid w:val="000A6218"/>
    <w:rsid w:val="000A6369"/>
    <w:rsid w:val="000B28E1"/>
    <w:rsid w:val="000B3B1F"/>
    <w:rsid w:val="000B43A6"/>
    <w:rsid w:val="000B4FB3"/>
    <w:rsid w:val="000B5237"/>
    <w:rsid w:val="000B555F"/>
    <w:rsid w:val="000B55B8"/>
    <w:rsid w:val="000B55FB"/>
    <w:rsid w:val="000B7280"/>
    <w:rsid w:val="000C0270"/>
    <w:rsid w:val="000C21F2"/>
    <w:rsid w:val="000C4E72"/>
    <w:rsid w:val="000C5105"/>
    <w:rsid w:val="000C52F7"/>
    <w:rsid w:val="000C55FC"/>
    <w:rsid w:val="000C5EC0"/>
    <w:rsid w:val="000C5F5D"/>
    <w:rsid w:val="000C603C"/>
    <w:rsid w:val="000C6059"/>
    <w:rsid w:val="000C62A2"/>
    <w:rsid w:val="000C64B3"/>
    <w:rsid w:val="000C7131"/>
    <w:rsid w:val="000C79DA"/>
    <w:rsid w:val="000C7FED"/>
    <w:rsid w:val="000D1483"/>
    <w:rsid w:val="000D14E7"/>
    <w:rsid w:val="000D34EC"/>
    <w:rsid w:val="000D45DD"/>
    <w:rsid w:val="000D48BE"/>
    <w:rsid w:val="000D5E26"/>
    <w:rsid w:val="000D6542"/>
    <w:rsid w:val="000D65FB"/>
    <w:rsid w:val="000D6AA5"/>
    <w:rsid w:val="000D6CEC"/>
    <w:rsid w:val="000D6E5B"/>
    <w:rsid w:val="000D6FAE"/>
    <w:rsid w:val="000D75F3"/>
    <w:rsid w:val="000E04BC"/>
    <w:rsid w:val="000E0528"/>
    <w:rsid w:val="000E0D6A"/>
    <w:rsid w:val="000E1976"/>
    <w:rsid w:val="000E1A98"/>
    <w:rsid w:val="000E1B8C"/>
    <w:rsid w:val="000E3513"/>
    <w:rsid w:val="000E3CE2"/>
    <w:rsid w:val="000E4136"/>
    <w:rsid w:val="000E475C"/>
    <w:rsid w:val="000E4FC2"/>
    <w:rsid w:val="000E5920"/>
    <w:rsid w:val="000E5E38"/>
    <w:rsid w:val="000E64F6"/>
    <w:rsid w:val="000E6AF4"/>
    <w:rsid w:val="000E76BF"/>
    <w:rsid w:val="000E7E7A"/>
    <w:rsid w:val="000E7FB9"/>
    <w:rsid w:val="000F0930"/>
    <w:rsid w:val="000F0F15"/>
    <w:rsid w:val="000F0FFC"/>
    <w:rsid w:val="000F166D"/>
    <w:rsid w:val="000F3A92"/>
    <w:rsid w:val="000F430D"/>
    <w:rsid w:val="000F45BA"/>
    <w:rsid w:val="000F4D8B"/>
    <w:rsid w:val="000F5100"/>
    <w:rsid w:val="000F533F"/>
    <w:rsid w:val="000F5660"/>
    <w:rsid w:val="000F633B"/>
    <w:rsid w:val="000F7963"/>
    <w:rsid w:val="00101473"/>
    <w:rsid w:val="001056E8"/>
    <w:rsid w:val="00105F6A"/>
    <w:rsid w:val="001070A6"/>
    <w:rsid w:val="001073D9"/>
    <w:rsid w:val="00110C87"/>
    <w:rsid w:val="00111094"/>
    <w:rsid w:val="001112E5"/>
    <w:rsid w:val="00111706"/>
    <w:rsid w:val="00111C2B"/>
    <w:rsid w:val="001124ED"/>
    <w:rsid w:val="001130B9"/>
    <w:rsid w:val="0011484F"/>
    <w:rsid w:val="00114907"/>
    <w:rsid w:val="00114E35"/>
    <w:rsid w:val="001157AE"/>
    <w:rsid w:val="00116D29"/>
    <w:rsid w:val="00117004"/>
    <w:rsid w:val="0011771C"/>
    <w:rsid w:val="0011771F"/>
    <w:rsid w:val="00120633"/>
    <w:rsid w:val="001206CD"/>
    <w:rsid w:val="001235DE"/>
    <w:rsid w:val="00123C5A"/>
    <w:rsid w:val="00124231"/>
    <w:rsid w:val="0012449E"/>
    <w:rsid w:val="001244A7"/>
    <w:rsid w:val="00124A7A"/>
    <w:rsid w:val="00125DC4"/>
    <w:rsid w:val="00125DD9"/>
    <w:rsid w:val="00126A3D"/>
    <w:rsid w:val="00127C59"/>
    <w:rsid w:val="00127EFA"/>
    <w:rsid w:val="0013018C"/>
    <w:rsid w:val="00130C74"/>
    <w:rsid w:val="00130CE2"/>
    <w:rsid w:val="00131600"/>
    <w:rsid w:val="001321CF"/>
    <w:rsid w:val="0013231D"/>
    <w:rsid w:val="00132CC2"/>
    <w:rsid w:val="0013387F"/>
    <w:rsid w:val="00133956"/>
    <w:rsid w:val="00133A5A"/>
    <w:rsid w:val="00134D26"/>
    <w:rsid w:val="00135BC1"/>
    <w:rsid w:val="00135BFF"/>
    <w:rsid w:val="00135D26"/>
    <w:rsid w:val="00135D6C"/>
    <w:rsid w:val="00135ED0"/>
    <w:rsid w:val="0013622D"/>
    <w:rsid w:val="00140240"/>
    <w:rsid w:val="0014079A"/>
    <w:rsid w:val="00140EAE"/>
    <w:rsid w:val="001410AC"/>
    <w:rsid w:val="00141487"/>
    <w:rsid w:val="0014162F"/>
    <w:rsid w:val="00141E27"/>
    <w:rsid w:val="001436AB"/>
    <w:rsid w:val="00143C4A"/>
    <w:rsid w:val="00143D11"/>
    <w:rsid w:val="00144159"/>
    <w:rsid w:val="00144F77"/>
    <w:rsid w:val="001450BA"/>
    <w:rsid w:val="00145BFE"/>
    <w:rsid w:val="00147E1F"/>
    <w:rsid w:val="001503B1"/>
    <w:rsid w:val="0015064C"/>
    <w:rsid w:val="0015085F"/>
    <w:rsid w:val="00150F9F"/>
    <w:rsid w:val="00150FB9"/>
    <w:rsid w:val="00151234"/>
    <w:rsid w:val="00151B70"/>
    <w:rsid w:val="001523DC"/>
    <w:rsid w:val="00152767"/>
    <w:rsid w:val="00152959"/>
    <w:rsid w:val="001541DB"/>
    <w:rsid w:val="00154595"/>
    <w:rsid w:val="00154999"/>
    <w:rsid w:val="00155A65"/>
    <w:rsid w:val="00155BFF"/>
    <w:rsid w:val="00156056"/>
    <w:rsid w:val="00156882"/>
    <w:rsid w:val="0015713C"/>
    <w:rsid w:val="0015733F"/>
    <w:rsid w:val="00157A35"/>
    <w:rsid w:val="00157A49"/>
    <w:rsid w:val="00157C93"/>
    <w:rsid w:val="00157DA3"/>
    <w:rsid w:val="001606F5"/>
    <w:rsid w:val="0016187D"/>
    <w:rsid w:val="0016271A"/>
    <w:rsid w:val="0016287B"/>
    <w:rsid w:val="00163206"/>
    <w:rsid w:val="001635AE"/>
    <w:rsid w:val="00164845"/>
    <w:rsid w:val="001650EA"/>
    <w:rsid w:val="00165D8F"/>
    <w:rsid w:val="00166E09"/>
    <w:rsid w:val="001676B7"/>
    <w:rsid w:val="001706D1"/>
    <w:rsid w:val="0017087F"/>
    <w:rsid w:val="001709CD"/>
    <w:rsid w:val="00171455"/>
    <w:rsid w:val="001718E5"/>
    <w:rsid w:val="00171934"/>
    <w:rsid w:val="00171C6A"/>
    <w:rsid w:val="001722BA"/>
    <w:rsid w:val="00172B82"/>
    <w:rsid w:val="0017360B"/>
    <w:rsid w:val="00174BA8"/>
    <w:rsid w:val="00174FB8"/>
    <w:rsid w:val="00175246"/>
    <w:rsid w:val="00175B60"/>
    <w:rsid w:val="00175C3B"/>
    <w:rsid w:val="00177395"/>
    <w:rsid w:val="00177495"/>
    <w:rsid w:val="00177F62"/>
    <w:rsid w:val="00180933"/>
    <w:rsid w:val="00180ADD"/>
    <w:rsid w:val="00182848"/>
    <w:rsid w:val="001838C1"/>
    <w:rsid w:val="00183A3E"/>
    <w:rsid w:val="001841CA"/>
    <w:rsid w:val="0018515D"/>
    <w:rsid w:val="00186394"/>
    <w:rsid w:val="001870CB"/>
    <w:rsid w:val="0018798F"/>
    <w:rsid w:val="00187A73"/>
    <w:rsid w:val="00187AB2"/>
    <w:rsid w:val="00187ACE"/>
    <w:rsid w:val="001906F8"/>
    <w:rsid w:val="00190927"/>
    <w:rsid w:val="00191342"/>
    <w:rsid w:val="001916A7"/>
    <w:rsid w:val="00191818"/>
    <w:rsid w:val="00191A66"/>
    <w:rsid w:val="00191E67"/>
    <w:rsid w:val="00191F0E"/>
    <w:rsid w:val="00191FBD"/>
    <w:rsid w:val="001926E0"/>
    <w:rsid w:val="00192C01"/>
    <w:rsid w:val="00193811"/>
    <w:rsid w:val="00193944"/>
    <w:rsid w:val="00194006"/>
    <w:rsid w:val="0019417B"/>
    <w:rsid w:val="00195699"/>
    <w:rsid w:val="001957F9"/>
    <w:rsid w:val="001969F6"/>
    <w:rsid w:val="00196CFC"/>
    <w:rsid w:val="00196D04"/>
    <w:rsid w:val="00196E3F"/>
    <w:rsid w:val="00197567"/>
    <w:rsid w:val="0019767D"/>
    <w:rsid w:val="001A1D92"/>
    <w:rsid w:val="001A227A"/>
    <w:rsid w:val="001A2A64"/>
    <w:rsid w:val="001A33FC"/>
    <w:rsid w:val="001A4DB7"/>
    <w:rsid w:val="001A54B9"/>
    <w:rsid w:val="001A5958"/>
    <w:rsid w:val="001A6A7B"/>
    <w:rsid w:val="001A6E84"/>
    <w:rsid w:val="001A716B"/>
    <w:rsid w:val="001A7573"/>
    <w:rsid w:val="001B1644"/>
    <w:rsid w:val="001B17C7"/>
    <w:rsid w:val="001B2BCA"/>
    <w:rsid w:val="001B3508"/>
    <w:rsid w:val="001B3BE4"/>
    <w:rsid w:val="001B4EE7"/>
    <w:rsid w:val="001B5861"/>
    <w:rsid w:val="001B7573"/>
    <w:rsid w:val="001B7D69"/>
    <w:rsid w:val="001C014C"/>
    <w:rsid w:val="001C041D"/>
    <w:rsid w:val="001C0DB3"/>
    <w:rsid w:val="001C143C"/>
    <w:rsid w:val="001C1C7C"/>
    <w:rsid w:val="001C22CC"/>
    <w:rsid w:val="001C2BD9"/>
    <w:rsid w:val="001C3ECF"/>
    <w:rsid w:val="001C4D5B"/>
    <w:rsid w:val="001C5689"/>
    <w:rsid w:val="001C5F2B"/>
    <w:rsid w:val="001C5F60"/>
    <w:rsid w:val="001C66E1"/>
    <w:rsid w:val="001C6B5C"/>
    <w:rsid w:val="001C760E"/>
    <w:rsid w:val="001D0368"/>
    <w:rsid w:val="001D1034"/>
    <w:rsid w:val="001D13B6"/>
    <w:rsid w:val="001D494B"/>
    <w:rsid w:val="001D54B4"/>
    <w:rsid w:val="001D69FF"/>
    <w:rsid w:val="001D76D8"/>
    <w:rsid w:val="001E10E7"/>
    <w:rsid w:val="001E164B"/>
    <w:rsid w:val="001E1851"/>
    <w:rsid w:val="001E1A71"/>
    <w:rsid w:val="001E1BE5"/>
    <w:rsid w:val="001E22CA"/>
    <w:rsid w:val="001E29A6"/>
    <w:rsid w:val="001E40FF"/>
    <w:rsid w:val="001E463C"/>
    <w:rsid w:val="001E51E7"/>
    <w:rsid w:val="001E7232"/>
    <w:rsid w:val="001E74FB"/>
    <w:rsid w:val="001E76DD"/>
    <w:rsid w:val="001E78F2"/>
    <w:rsid w:val="001E7A26"/>
    <w:rsid w:val="001F10FD"/>
    <w:rsid w:val="001F16B3"/>
    <w:rsid w:val="001F226E"/>
    <w:rsid w:val="001F28F5"/>
    <w:rsid w:val="001F3B7F"/>
    <w:rsid w:val="001F3C2A"/>
    <w:rsid w:val="001F3DD4"/>
    <w:rsid w:val="001F410B"/>
    <w:rsid w:val="001F4B3F"/>
    <w:rsid w:val="001F5AB6"/>
    <w:rsid w:val="001F67C6"/>
    <w:rsid w:val="001F6954"/>
    <w:rsid w:val="001F6968"/>
    <w:rsid w:val="001F6984"/>
    <w:rsid w:val="001F7899"/>
    <w:rsid w:val="001F7F59"/>
    <w:rsid w:val="00200254"/>
    <w:rsid w:val="00200691"/>
    <w:rsid w:val="0020152C"/>
    <w:rsid w:val="00201C5F"/>
    <w:rsid w:val="00202615"/>
    <w:rsid w:val="00202D86"/>
    <w:rsid w:val="002032E5"/>
    <w:rsid w:val="002035DB"/>
    <w:rsid w:val="00204644"/>
    <w:rsid w:val="00204A76"/>
    <w:rsid w:val="00204DBA"/>
    <w:rsid w:val="00206234"/>
    <w:rsid w:val="00206C2E"/>
    <w:rsid w:val="00206F0E"/>
    <w:rsid w:val="0021163A"/>
    <w:rsid w:val="00211723"/>
    <w:rsid w:val="002117AC"/>
    <w:rsid w:val="00211B0A"/>
    <w:rsid w:val="00211B6F"/>
    <w:rsid w:val="00211BDB"/>
    <w:rsid w:val="00211C83"/>
    <w:rsid w:val="00211F34"/>
    <w:rsid w:val="00211F6E"/>
    <w:rsid w:val="00212969"/>
    <w:rsid w:val="0021411C"/>
    <w:rsid w:val="002142A2"/>
    <w:rsid w:val="002143C4"/>
    <w:rsid w:val="00214B89"/>
    <w:rsid w:val="002162DB"/>
    <w:rsid w:val="002209D3"/>
    <w:rsid w:val="002210DC"/>
    <w:rsid w:val="0022263E"/>
    <w:rsid w:val="00223A89"/>
    <w:rsid w:val="00223C77"/>
    <w:rsid w:val="0022428E"/>
    <w:rsid w:val="002242A5"/>
    <w:rsid w:val="0022475D"/>
    <w:rsid w:val="002247EE"/>
    <w:rsid w:val="002250A5"/>
    <w:rsid w:val="0022623A"/>
    <w:rsid w:val="002263E6"/>
    <w:rsid w:val="00226AD5"/>
    <w:rsid w:val="00226EA3"/>
    <w:rsid w:val="00227797"/>
    <w:rsid w:val="002308EA"/>
    <w:rsid w:val="00230C00"/>
    <w:rsid w:val="00230DDD"/>
    <w:rsid w:val="00230E62"/>
    <w:rsid w:val="002317EC"/>
    <w:rsid w:val="0023322E"/>
    <w:rsid w:val="00233558"/>
    <w:rsid w:val="00233F52"/>
    <w:rsid w:val="00234122"/>
    <w:rsid w:val="0023429D"/>
    <w:rsid w:val="00234A1C"/>
    <w:rsid w:val="002351A8"/>
    <w:rsid w:val="002354FD"/>
    <w:rsid w:val="00236031"/>
    <w:rsid w:val="00237851"/>
    <w:rsid w:val="00237910"/>
    <w:rsid w:val="00240730"/>
    <w:rsid w:val="00240822"/>
    <w:rsid w:val="00240863"/>
    <w:rsid w:val="00242059"/>
    <w:rsid w:val="0024274E"/>
    <w:rsid w:val="00243301"/>
    <w:rsid w:val="00243504"/>
    <w:rsid w:val="00243777"/>
    <w:rsid w:val="00244EB5"/>
    <w:rsid w:val="002459CD"/>
    <w:rsid w:val="00245D52"/>
    <w:rsid w:val="00245D84"/>
    <w:rsid w:val="0024678D"/>
    <w:rsid w:val="00246B87"/>
    <w:rsid w:val="0024705E"/>
    <w:rsid w:val="0024723C"/>
    <w:rsid w:val="00247A75"/>
    <w:rsid w:val="00250709"/>
    <w:rsid w:val="002521A0"/>
    <w:rsid w:val="00252932"/>
    <w:rsid w:val="00253C7D"/>
    <w:rsid w:val="00254740"/>
    <w:rsid w:val="00254EAE"/>
    <w:rsid w:val="00254FF7"/>
    <w:rsid w:val="00256294"/>
    <w:rsid w:val="002570DA"/>
    <w:rsid w:val="00257181"/>
    <w:rsid w:val="002603E0"/>
    <w:rsid w:val="00261034"/>
    <w:rsid w:val="0026196F"/>
    <w:rsid w:val="00262F8F"/>
    <w:rsid w:val="00266570"/>
    <w:rsid w:val="00267EB8"/>
    <w:rsid w:val="00270166"/>
    <w:rsid w:val="00270A15"/>
    <w:rsid w:val="00271365"/>
    <w:rsid w:val="00271725"/>
    <w:rsid w:val="00271FAF"/>
    <w:rsid w:val="00272394"/>
    <w:rsid w:val="0027411C"/>
    <w:rsid w:val="0027466F"/>
    <w:rsid w:val="00275305"/>
    <w:rsid w:val="00275938"/>
    <w:rsid w:val="00276CE1"/>
    <w:rsid w:val="00277174"/>
    <w:rsid w:val="0027775D"/>
    <w:rsid w:val="00277A42"/>
    <w:rsid w:val="00280474"/>
    <w:rsid w:val="00280832"/>
    <w:rsid w:val="002814BA"/>
    <w:rsid w:val="00281801"/>
    <w:rsid w:val="002821F5"/>
    <w:rsid w:val="00282D21"/>
    <w:rsid w:val="0028364E"/>
    <w:rsid w:val="00283ACD"/>
    <w:rsid w:val="00284120"/>
    <w:rsid w:val="0028477F"/>
    <w:rsid w:val="002851DF"/>
    <w:rsid w:val="00285780"/>
    <w:rsid w:val="00285995"/>
    <w:rsid w:val="00285E06"/>
    <w:rsid w:val="00286075"/>
    <w:rsid w:val="0028739C"/>
    <w:rsid w:val="00291540"/>
    <w:rsid w:val="0029202A"/>
    <w:rsid w:val="002921AB"/>
    <w:rsid w:val="00292412"/>
    <w:rsid w:val="0029340B"/>
    <w:rsid w:val="0029371E"/>
    <w:rsid w:val="00294529"/>
    <w:rsid w:val="00295296"/>
    <w:rsid w:val="0029549F"/>
    <w:rsid w:val="00295F69"/>
    <w:rsid w:val="00296182"/>
    <w:rsid w:val="0029792C"/>
    <w:rsid w:val="002A1B5C"/>
    <w:rsid w:val="002A21DF"/>
    <w:rsid w:val="002A2580"/>
    <w:rsid w:val="002A2BD7"/>
    <w:rsid w:val="002A37C9"/>
    <w:rsid w:val="002A3E54"/>
    <w:rsid w:val="002A452F"/>
    <w:rsid w:val="002A4A29"/>
    <w:rsid w:val="002A5602"/>
    <w:rsid w:val="002A575E"/>
    <w:rsid w:val="002A623C"/>
    <w:rsid w:val="002A6631"/>
    <w:rsid w:val="002A669E"/>
    <w:rsid w:val="002A69E9"/>
    <w:rsid w:val="002A7AB9"/>
    <w:rsid w:val="002B0CC4"/>
    <w:rsid w:val="002B304B"/>
    <w:rsid w:val="002B3507"/>
    <w:rsid w:val="002B362E"/>
    <w:rsid w:val="002B3899"/>
    <w:rsid w:val="002B3F88"/>
    <w:rsid w:val="002B4165"/>
    <w:rsid w:val="002B42E6"/>
    <w:rsid w:val="002B446E"/>
    <w:rsid w:val="002B5476"/>
    <w:rsid w:val="002B6475"/>
    <w:rsid w:val="002B679A"/>
    <w:rsid w:val="002B6AAD"/>
    <w:rsid w:val="002B7419"/>
    <w:rsid w:val="002B7EC1"/>
    <w:rsid w:val="002C0824"/>
    <w:rsid w:val="002C0877"/>
    <w:rsid w:val="002C116F"/>
    <w:rsid w:val="002C1483"/>
    <w:rsid w:val="002C199E"/>
    <w:rsid w:val="002C1C79"/>
    <w:rsid w:val="002C30E3"/>
    <w:rsid w:val="002C348B"/>
    <w:rsid w:val="002C3A87"/>
    <w:rsid w:val="002C5FA2"/>
    <w:rsid w:val="002C6839"/>
    <w:rsid w:val="002C6F55"/>
    <w:rsid w:val="002D06AA"/>
    <w:rsid w:val="002D0826"/>
    <w:rsid w:val="002D0A9E"/>
    <w:rsid w:val="002D16AA"/>
    <w:rsid w:val="002D2530"/>
    <w:rsid w:val="002D2A39"/>
    <w:rsid w:val="002D343A"/>
    <w:rsid w:val="002D37F9"/>
    <w:rsid w:val="002D3927"/>
    <w:rsid w:val="002D4268"/>
    <w:rsid w:val="002D4ADD"/>
    <w:rsid w:val="002D58FE"/>
    <w:rsid w:val="002D6010"/>
    <w:rsid w:val="002D66C7"/>
    <w:rsid w:val="002D6A25"/>
    <w:rsid w:val="002D6E41"/>
    <w:rsid w:val="002D7CF1"/>
    <w:rsid w:val="002E120E"/>
    <w:rsid w:val="002E3A4D"/>
    <w:rsid w:val="002E3DC4"/>
    <w:rsid w:val="002E4108"/>
    <w:rsid w:val="002E4266"/>
    <w:rsid w:val="002E432E"/>
    <w:rsid w:val="002E4813"/>
    <w:rsid w:val="002E4D24"/>
    <w:rsid w:val="002E5242"/>
    <w:rsid w:val="002E590B"/>
    <w:rsid w:val="002E5934"/>
    <w:rsid w:val="002E5975"/>
    <w:rsid w:val="002E5F2F"/>
    <w:rsid w:val="002E6472"/>
    <w:rsid w:val="002E670D"/>
    <w:rsid w:val="002E76F8"/>
    <w:rsid w:val="002E7C10"/>
    <w:rsid w:val="002E7E3D"/>
    <w:rsid w:val="002F1BF5"/>
    <w:rsid w:val="002F28E9"/>
    <w:rsid w:val="002F30F4"/>
    <w:rsid w:val="002F4A5F"/>
    <w:rsid w:val="002F4B8C"/>
    <w:rsid w:val="002F4E95"/>
    <w:rsid w:val="002F50DE"/>
    <w:rsid w:val="002F5501"/>
    <w:rsid w:val="002F616E"/>
    <w:rsid w:val="002F6291"/>
    <w:rsid w:val="00300141"/>
    <w:rsid w:val="003007FD"/>
    <w:rsid w:val="00300A53"/>
    <w:rsid w:val="003016F4"/>
    <w:rsid w:val="00301F66"/>
    <w:rsid w:val="00303A60"/>
    <w:rsid w:val="00305030"/>
    <w:rsid w:val="00306F14"/>
    <w:rsid w:val="0030732E"/>
    <w:rsid w:val="00307514"/>
    <w:rsid w:val="00307AB6"/>
    <w:rsid w:val="003110A7"/>
    <w:rsid w:val="00311D8D"/>
    <w:rsid w:val="003120F8"/>
    <w:rsid w:val="003123CF"/>
    <w:rsid w:val="00312BCF"/>
    <w:rsid w:val="003130E8"/>
    <w:rsid w:val="0031311B"/>
    <w:rsid w:val="0031339B"/>
    <w:rsid w:val="00314032"/>
    <w:rsid w:val="00314059"/>
    <w:rsid w:val="00314651"/>
    <w:rsid w:val="00314F9B"/>
    <w:rsid w:val="0031599C"/>
    <w:rsid w:val="00320438"/>
    <w:rsid w:val="00321330"/>
    <w:rsid w:val="00321ABE"/>
    <w:rsid w:val="003234AD"/>
    <w:rsid w:val="0032451D"/>
    <w:rsid w:val="0032547C"/>
    <w:rsid w:val="00326549"/>
    <w:rsid w:val="00326D99"/>
    <w:rsid w:val="003304AF"/>
    <w:rsid w:val="00330EA4"/>
    <w:rsid w:val="0033123B"/>
    <w:rsid w:val="0033150B"/>
    <w:rsid w:val="00331DF3"/>
    <w:rsid w:val="00332258"/>
    <w:rsid w:val="003323E7"/>
    <w:rsid w:val="00332D45"/>
    <w:rsid w:val="00332E95"/>
    <w:rsid w:val="00332FF5"/>
    <w:rsid w:val="00333638"/>
    <w:rsid w:val="00334099"/>
    <w:rsid w:val="0033472E"/>
    <w:rsid w:val="00334A24"/>
    <w:rsid w:val="00335A41"/>
    <w:rsid w:val="00335D28"/>
    <w:rsid w:val="00336623"/>
    <w:rsid w:val="00336DBF"/>
    <w:rsid w:val="0034029A"/>
    <w:rsid w:val="00340360"/>
    <w:rsid w:val="00340987"/>
    <w:rsid w:val="00340B57"/>
    <w:rsid w:val="00341D5C"/>
    <w:rsid w:val="00342CB8"/>
    <w:rsid w:val="00342FAE"/>
    <w:rsid w:val="0034338F"/>
    <w:rsid w:val="003439AD"/>
    <w:rsid w:val="003454F7"/>
    <w:rsid w:val="0034559E"/>
    <w:rsid w:val="00346772"/>
    <w:rsid w:val="00346B1A"/>
    <w:rsid w:val="00346D56"/>
    <w:rsid w:val="00347F65"/>
    <w:rsid w:val="00350E1A"/>
    <w:rsid w:val="003512BB"/>
    <w:rsid w:val="00351430"/>
    <w:rsid w:val="00352308"/>
    <w:rsid w:val="003533DB"/>
    <w:rsid w:val="0035373B"/>
    <w:rsid w:val="003538E9"/>
    <w:rsid w:val="00353C50"/>
    <w:rsid w:val="003555E6"/>
    <w:rsid w:val="003557DF"/>
    <w:rsid w:val="0035620E"/>
    <w:rsid w:val="00356CEB"/>
    <w:rsid w:val="00356ECA"/>
    <w:rsid w:val="00360722"/>
    <w:rsid w:val="00360C47"/>
    <w:rsid w:val="00361834"/>
    <w:rsid w:val="003623FC"/>
    <w:rsid w:val="00362DEE"/>
    <w:rsid w:val="0036319E"/>
    <w:rsid w:val="00363839"/>
    <w:rsid w:val="003672F8"/>
    <w:rsid w:val="00367EB2"/>
    <w:rsid w:val="00367ECD"/>
    <w:rsid w:val="00370871"/>
    <w:rsid w:val="00370B05"/>
    <w:rsid w:val="00371F10"/>
    <w:rsid w:val="003740C1"/>
    <w:rsid w:val="00374A4E"/>
    <w:rsid w:val="00374AB5"/>
    <w:rsid w:val="00376B1D"/>
    <w:rsid w:val="00376B35"/>
    <w:rsid w:val="003770E8"/>
    <w:rsid w:val="0037730C"/>
    <w:rsid w:val="00377C3D"/>
    <w:rsid w:val="00380296"/>
    <w:rsid w:val="00380700"/>
    <w:rsid w:val="003814EC"/>
    <w:rsid w:val="00381B2A"/>
    <w:rsid w:val="0038222D"/>
    <w:rsid w:val="003836EB"/>
    <w:rsid w:val="00383EAD"/>
    <w:rsid w:val="00384986"/>
    <w:rsid w:val="00385222"/>
    <w:rsid w:val="0038522A"/>
    <w:rsid w:val="00387D46"/>
    <w:rsid w:val="003915AC"/>
    <w:rsid w:val="003916E2"/>
    <w:rsid w:val="0039235D"/>
    <w:rsid w:val="0039297A"/>
    <w:rsid w:val="00393176"/>
    <w:rsid w:val="003949FF"/>
    <w:rsid w:val="00395844"/>
    <w:rsid w:val="00396120"/>
    <w:rsid w:val="003972B9"/>
    <w:rsid w:val="00397CC7"/>
    <w:rsid w:val="003A025F"/>
    <w:rsid w:val="003A0796"/>
    <w:rsid w:val="003A33F1"/>
    <w:rsid w:val="003A530F"/>
    <w:rsid w:val="003A54CC"/>
    <w:rsid w:val="003A7A65"/>
    <w:rsid w:val="003B18C3"/>
    <w:rsid w:val="003B27BD"/>
    <w:rsid w:val="003B2981"/>
    <w:rsid w:val="003B2BEC"/>
    <w:rsid w:val="003B30CF"/>
    <w:rsid w:val="003B3F59"/>
    <w:rsid w:val="003B414F"/>
    <w:rsid w:val="003B44DA"/>
    <w:rsid w:val="003B4926"/>
    <w:rsid w:val="003B4C73"/>
    <w:rsid w:val="003B515A"/>
    <w:rsid w:val="003B532F"/>
    <w:rsid w:val="003B6692"/>
    <w:rsid w:val="003B6F79"/>
    <w:rsid w:val="003B71FC"/>
    <w:rsid w:val="003B764C"/>
    <w:rsid w:val="003B7B45"/>
    <w:rsid w:val="003B7FCA"/>
    <w:rsid w:val="003C129F"/>
    <w:rsid w:val="003C1C8A"/>
    <w:rsid w:val="003C2EFA"/>
    <w:rsid w:val="003C3629"/>
    <w:rsid w:val="003C3EED"/>
    <w:rsid w:val="003C43F1"/>
    <w:rsid w:val="003C4B18"/>
    <w:rsid w:val="003C4EEE"/>
    <w:rsid w:val="003C5C7A"/>
    <w:rsid w:val="003C5FA2"/>
    <w:rsid w:val="003C7175"/>
    <w:rsid w:val="003C748D"/>
    <w:rsid w:val="003C7C9B"/>
    <w:rsid w:val="003D22F8"/>
    <w:rsid w:val="003D235B"/>
    <w:rsid w:val="003D319B"/>
    <w:rsid w:val="003D33E5"/>
    <w:rsid w:val="003D349B"/>
    <w:rsid w:val="003D3980"/>
    <w:rsid w:val="003D4EA9"/>
    <w:rsid w:val="003D4F8E"/>
    <w:rsid w:val="003D5A23"/>
    <w:rsid w:val="003D67C9"/>
    <w:rsid w:val="003D70A6"/>
    <w:rsid w:val="003D7799"/>
    <w:rsid w:val="003E0A1B"/>
    <w:rsid w:val="003E118A"/>
    <w:rsid w:val="003E21DC"/>
    <w:rsid w:val="003E2426"/>
    <w:rsid w:val="003E2768"/>
    <w:rsid w:val="003E2820"/>
    <w:rsid w:val="003E2A1D"/>
    <w:rsid w:val="003E350A"/>
    <w:rsid w:val="003E47F1"/>
    <w:rsid w:val="003E485D"/>
    <w:rsid w:val="003E548C"/>
    <w:rsid w:val="003E5B3A"/>
    <w:rsid w:val="003E5CBA"/>
    <w:rsid w:val="003E7164"/>
    <w:rsid w:val="003E7374"/>
    <w:rsid w:val="003E73AE"/>
    <w:rsid w:val="003F11DD"/>
    <w:rsid w:val="003F1EB8"/>
    <w:rsid w:val="003F207D"/>
    <w:rsid w:val="003F2C59"/>
    <w:rsid w:val="003F3453"/>
    <w:rsid w:val="003F3D2B"/>
    <w:rsid w:val="003F4066"/>
    <w:rsid w:val="003F4515"/>
    <w:rsid w:val="003F605E"/>
    <w:rsid w:val="003F60D0"/>
    <w:rsid w:val="003F6307"/>
    <w:rsid w:val="003F645F"/>
    <w:rsid w:val="003F6D89"/>
    <w:rsid w:val="003F6E2E"/>
    <w:rsid w:val="003F7421"/>
    <w:rsid w:val="00400EFA"/>
    <w:rsid w:val="0040127D"/>
    <w:rsid w:val="004012BE"/>
    <w:rsid w:val="0040383B"/>
    <w:rsid w:val="00404522"/>
    <w:rsid w:val="00404FD5"/>
    <w:rsid w:val="00405250"/>
    <w:rsid w:val="0040602B"/>
    <w:rsid w:val="00407389"/>
    <w:rsid w:val="004075C1"/>
    <w:rsid w:val="004108AB"/>
    <w:rsid w:val="0041098E"/>
    <w:rsid w:val="0041102F"/>
    <w:rsid w:val="004140CE"/>
    <w:rsid w:val="00414149"/>
    <w:rsid w:val="0041594D"/>
    <w:rsid w:val="00415B27"/>
    <w:rsid w:val="00416411"/>
    <w:rsid w:val="00416B61"/>
    <w:rsid w:val="00416C1E"/>
    <w:rsid w:val="00420022"/>
    <w:rsid w:val="00421E8E"/>
    <w:rsid w:val="0042229C"/>
    <w:rsid w:val="004226A6"/>
    <w:rsid w:val="00422968"/>
    <w:rsid w:val="00424229"/>
    <w:rsid w:val="004242BD"/>
    <w:rsid w:val="0042452E"/>
    <w:rsid w:val="00425959"/>
    <w:rsid w:val="004269E1"/>
    <w:rsid w:val="00430727"/>
    <w:rsid w:val="00430FC0"/>
    <w:rsid w:val="00431607"/>
    <w:rsid w:val="00431AD9"/>
    <w:rsid w:val="00431DDB"/>
    <w:rsid w:val="00431FBE"/>
    <w:rsid w:val="00432064"/>
    <w:rsid w:val="004325C6"/>
    <w:rsid w:val="004331D2"/>
    <w:rsid w:val="004342E4"/>
    <w:rsid w:val="004346E1"/>
    <w:rsid w:val="004348B5"/>
    <w:rsid w:val="0043552A"/>
    <w:rsid w:val="0043558E"/>
    <w:rsid w:val="004355F2"/>
    <w:rsid w:val="00435AA9"/>
    <w:rsid w:val="00436D4B"/>
    <w:rsid w:val="004401CC"/>
    <w:rsid w:val="00440605"/>
    <w:rsid w:val="00440987"/>
    <w:rsid w:val="00440CD3"/>
    <w:rsid w:val="004411F0"/>
    <w:rsid w:val="004417FF"/>
    <w:rsid w:val="00442882"/>
    <w:rsid w:val="004428E0"/>
    <w:rsid w:val="0044299C"/>
    <w:rsid w:val="00442C21"/>
    <w:rsid w:val="004437F1"/>
    <w:rsid w:val="00443B58"/>
    <w:rsid w:val="00444218"/>
    <w:rsid w:val="004442E2"/>
    <w:rsid w:val="00444CD9"/>
    <w:rsid w:val="00445347"/>
    <w:rsid w:val="00445B98"/>
    <w:rsid w:val="0044653A"/>
    <w:rsid w:val="00446DFC"/>
    <w:rsid w:val="00447688"/>
    <w:rsid w:val="00447A01"/>
    <w:rsid w:val="0045000F"/>
    <w:rsid w:val="0045011E"/>
    <w:rsid w:val="0045012D"/>
    <w:rsid w:val="004504B9"/>
    <w:rsid w:val="00450A06"/>
    <w:rsid w:val="004514D9"/>
    <w:rsid w:val="00451BD4"/>
    <w:rsid w:val="004525A0"/>
    <w:rsid w:val="00452A4E"/>
    <w:rsid w:val="004531D9"/>
    <w:rsid w:val="00453740"/>
    <w:rsid w:val="0045448F"/>
    <w:rsid w:val="00454B9F"/>
    <w:rsid w:val="004559CD"/>
    <w:rsid w:val="00455C80"/>
    <w:rsid w:val="00455F9C"/>
    <w:rsid w:val="00460AE6"/>
    <w:rsid w:val="00460CAA"/>
    <w:rsid w:val="00460E14"/>
    <w:rsid w:val="00460F7F"/>
    <w:rsid w:val="0046122B"/>
    <w:rsid w:val="00461F19"/>
    <w:rsid w:val="00462085"/>
    <w:rsid w:val="00462838"/>
    <w:rsid w:val="00463455"/>
    <w:rsid w:val="00463876"/>
    <w:rsid w:val="00465345"/>
    <w:rsid w:val="004660AB"/>
    <w:rsid w:val="0046634B"/>
    <w:rsid w:val="0046664D"/>
    <w:rsid w:val="004671F3"/>
    <w:rsid w:val="00467AE9"/>
    <w:rsid w:val="00467BEE"/>
    <w:rsid w:val="004700B9"/>
    <w:rsid w:val="00470BDD"/>
    <w:rsid w:val="00470BF6"/>
    <w:rsid w:val="004710DA"/>
    <w:rsid w:val="004729DC"/>
    <w:rsid w:val="00472E28"/>
    <w:rsid w:val="004737C3"/>
    <w:rsid w:val="00474D63"/>
    <w:rsid w:val="00476F34"/>
    <w:rsid w:val="0047739B"/>
    <w:rsid w:val="0047751C"/>
    <w:rsid w:val="00477BFA"/>
    <w:rsid w:val="00477EC2"/>
    <w:rsid w:val="00480B92"/>
    <w:rsid w:val="0048172B"/>
    <w:rsid w:val="00481FDE"/>
    <w:rsid w:val="0048443C"/>
    <w:rsid w:val="0048549D"/>
    <w:rsid w:val="0048738C"/>
    <w:rsid w:val="004918D0"/>
    <w:rsid w:val="004922BB"/>
    <w:rsid w:val="0049260F"/>
    <w:rsid w:val="00492B5C"/>
    <w:rsid w:val="00492F0F"/>
    <w:rsid w:val="004930D7"/>
    <w:rsid w:val="004933BA"/>
    <w:rsid w:val="00493910"/>
    <w:rsid w:val="00493DF3"/>
    <w:rsid w:val="00493DF9"/>
    <w:rsid w:val="00494E80"/>
    <w:rsid w:val="00495404"/>
    <w:rsid w:val="004954CE"/>
    <w:rsid w:val="004956DA"/>
    <w:rsid w:val="00495E0C"/>
    <w:rsid w:val="004A084A"/>
    <w:rsid w:val="004A0A9E"/>
    <w:rsid w:val="004A0FE7"/>
    <w:rsid w:val="004A1051"/>
    <w:rsid w:val="004A1493"/>
    <w:rsid w:val="004A2A2C"/>
    <w:rsid w:val="004A3BCF"/>
    <w:rsid w:val="004A5206"/>
    <w:rsid w:val="004A5E24"/>
    <w:rsid w:val="004A6361"/>
    <w:rsid w:val="004B092C"/>
    <w:rsid w:val="004B2239"/>
    <w:rsid w:val="004B275F"/>
    <w:rsid w:val="004B2897"/>
    <w:rsid w:val="004B3A54"/>
    <w:rsid w:val="004B3FFE"/>
    <w:rsid w:val="004B50D9"/>
    <w:rsid w:val="004B54DC"/>
    <w:rsid w:val="004B604E"/>
    <w:rsid w:val="004B7D97"/>
    <w:rsid w:val="004C0165"/>
    <w:rsid w:val="004C0FAC"/>
    <w:rsid w:val="004C1421"/>
    <w:rsid w:val="004C186E"/>
    <w:rsid w:val="004C1B4D"/>
    <w:rsid w:val="004C2A1E"/>
    <w:rsid w:val="004C2FD7"/>
    <w:rsid w:val="004C3148"/>
    <w:rsid w:val="004C40E3"/>
    <w:rsid w:val="004C4157"/>
    <w:rsid w:val="004C4387"/>
    <w:rsid w:val="004C43D2"/>
    <w:rsid w:val="004C4E06"/>
    <w:rsid w:val="004C54AB"/>
    <w:rsid w:val="004C65F1"/>
    <w:rsid w:val="004C6B57"/>
    <w:rsid w:val="004C736D"/>
    <w:rsid w:val="004C7458"/>
    <w:rsid w:val="004C7715"/>
    <w:rsid w:val="004C7DDE"/>
    <w:rsid w:val="004C7DE8"/>
    <w:rsid w:val="004C7E1B"/>
    <w:rsid w:val="004D0C5E"/>
    <w:rsid w:val="004D15F9"/>
    <w:rsid w:val="004D1A82"/>
    <w:rsid w:val="004D225D"/>
    <w:rsid w:val="004D31F4"/>
    <w:rsid w:val="004D3CE8"/>
    <w:rsid w:val="004D3DB1"/>
    <w:rsid w:val="004D42B8"/>
    <w:rsid w:val="004D5AA3"/>
    <w:rsid w:val="004D74F9"/>
    <w:rsid w:val="004D7BCD"/>
    <w:rsid w:val="004E0128"/>
    <w:rsid w:val="004E0403"/>
    <w:rsid w:val="004E0424"/>
    <w:rsid w:val="004E0A63"/>
    <w:rsid w:val="004E0C69"/>
    <w:rsid w:val="004E0E63"/>
    <w:rsid w:val="004E1C71"/>
    <w:rsid w:val="004E253F"/>
    <w:rsid w:val="004E2718"/>
    <w:rsid w:val="004E2AE6"/>
    <w:rsid w:val="004E2C54"/>
    <w:rsid w:val="004E3265"/>
    <w:rsid w:val="004E36B0"/>
    <w:rsid w:val="004E3709"/>
    <w:rsid w:val="004E3BBF"/>
    <w:rsid w:val="004E3BC5"/>
    <w:rsid w:val="004E47A6"/>
    <w:rsid w:val="004E481B"/>
    <w:rsid w:val="004E77E5"/>
    <w:rsid w:val="004F006C"/>
    <w:rsid w:val="004F05AB"/>
    <w:rsid w:val="004F133D"/>
    <w:rsid w:val="004F1442"/>
    <w:rsid w:val="004F2047"/>
    <w:rsid w:val="004F2D66"/>
    <w:rsid w:val="004F3906"/>
    <w:rsid w:val="004F3918"/>
    <w:rsid w:val="004F39EA"/>
    <w:rsid w:val="004F3C5D"/>
    <w:rsid w:val="004F3D2A"/>
    <w:rsid w:val="004F4C47"/>
    <w:rsid w:val="004F4E5F"/>
    <w:rsid w:val="004F62A6"/>
    <w:rsid w:val="004F7373"/>
    <w:rsid w:val="00500165"/>
    <w:rsid w:val="00500329"/>
    <w:rsid w:val="00500CF4"/>
    <w:rsid w:val="00500FBA"/>
    <w:rsid w:val="00502AC6"/>
    <w:rsid w:val="00504550"/>
    <w:rsid w:val="00505861"/>
    <w:rsid w:val="00506B25"/>
    <w:rsid w:val="0050773F"/>
    <w:rsid w:val="00510250"/>
    <w:rsid w:val="005105F4"/>
    <w:rsid w:val="00511A1D"/>
    <w:rsid w:val="00514520"/>
    <w:rsid w:val="00514D4A"/>
    <w:rsid w:val="00515A9A"/>
    <w:rsid w:val="00515D19"/>
    <w:rsid w:val="00516585"/>
    <w:rsid w:val="005167C5"/>
    <w:rsid w:val="005173FE"/>
    <w:rsid w:val="00520B49"/>
    <w:rsid w:val="00521307"/>
    <w:rsid w:val="00521942"/>
    <w:rsid w:val="00521AD0"/>
    <w:rsid w:val="005220A8"/>
    <w:rsid w:val="005225AA"/>
    <w:rsid w:val="00522942"/>
    <w:rsid w:val="00522BAD"/>
    <w:rsid w:val="00523FF6"/>
    <w:rsid w:val="0052438B"/>
    <w:rsid w:val="00524448"/>
    <w:rsid w:val="00525BA4"/>
    <w:rsid w:val="00526015"/>
    <w:rsid w:val="00526082"/>
    <w:rsid w:val="00526EE7"/>
    <w:rsid w:val="0053012C"/>
    <w:rsid w:val="00530C86"/>
    <w:rsid w:val="0053106C"/>
    <w:rsid w:val="0053273A"/>
    <w:rsid w:val="0053291F"/>
    <w:rsid w:val="00532A1A"/>
    <w:rsid w:val="005345BD"/>
    <w:rsid w:val="00535075"/>
    <w:rsid w:val="005356BC"/>
    <w:rsid w:val="00535FFA"/>
    <w:rsid w:val="005362E4"/>
    <w:rsid w:val="005369C6"/>
    <w:rsid w:val="00536FE2"/>
    <w:rsid w:val="00537AB0"/>
    <w:rsid w:val="00540007"/>
    <w:rsid w:val="0054031E"/>
    <w:rsid w:val="00540FC7"/>
    <w:rsid w:val="0054162F"/>
    <w:rsid w:val="0054223B"/>
    <w:rsid w:val="00543024"/>
    <w:rsid w:val="00543714"/>
    <w:rsid w:val="005444C5"/>
    <w:rsid w:val="00544700"/>
    <w:rsid w:val="00545025"/>
    <w:rsid w:val="00546C00"/>
    <w:rsid w:val="00547018"/>
    <w:rsid w:val="005474EB"/>
    <w:rsid w:val="00547516"/>
    <w:rsid w:val="00550772"/>
    <w:rsid w:val="005507C6"/>
    <w:rsid w:val="00550F47"/>
    <w:rsid w:val="00551629"/>
    <w:rsid w:val="005517AB"/>
    <w:rsid w:val="00551867"/>
    <w:rsid w:val="0055188C"/>
    <w:rsid w:val="00552A5B"/>
    <w:rsid w:val="00553093"/>
    <w:rsid w:val="00553272"/>
    <w:rsid w:val="005537D7"/>
    <w:rsid w:val="00554A8E"/>
    <w:rsid w:val="00555DA3"/>
    <w:rsid w:val="005567B1"/>
    <w:rsid w:val="00556F57"/>
    <w:rsid w:val="00560059"/>
    <w:rsid w:val="005608DE"/>
    <w:rsid w:val="00560ABD"/>
    <w:rsid w:val="00560E0A"/>
    <w:rsid w:val="00560F38"/>
    <w:rsid w:val="00561083"/>
    <w:rsid w:val="005610D6"/>
    <w:rsid w:val="00561156"/>
    <w:rsid w:val="00561C25"/>
    <w:rsid w:val="00561E36"/>
    <w:rsid w:val="00562CD8"/>
    <w:rsid w:val="00562CF6"/>
    <w:rsid w:val="00563576"/>
    <w:rsid w:val="00565BAA"/>
    <w:rsid w:val="00566EBF"/>
    <w:rsid w:val="005670A6"/>
    <w:rsid w:val="005670DA"/>
    <w:rsid w:val="005701B6"/>
    <w:rsid w:val="00572012"/>
    <w:rsid w:val="00572C36"/>
    <w:rsid w:val="00572CE2"/>
    <w:rsid w:val="00574180"/>
    <w:rsid w:val="00574807"/>
    <w:rsid w:val="00575D49"/>
    <w:rsid w:val="0057744E"/>
    <w:rsid w:val="0058099B"/>
    <w:rsid w:val="00580EE7"/>
    <w:rsid w:val="005821B9"/>
    <w:rsid w:val="005821EE"/>
    <w:rsid w:val="0058247A"/>
    <w:rsid w:val="005832C5"/>
    <w:rsid w:val="00585AD0"/>
    <w:rsid w:val="00587156"/>
    <w:rsid w:val="0058759F"/>
    <w:rsid w:val="00587CD9"/>
    <w:rsid w:val="00587DD4"/>
    <w:rsid w:val="005918B6"/>
    <w:rsid w:val="00591B35"/>
    <w:rsid w:val="0059235E"/>
    <w:rsid w:val="005929D1"/>
    <w:rsid w:val="0059327F"/>
    <w:rsid w:val="00593F00"/>
    <w:rsid w:val="00594435"/>
    <w:rsid w:val="00594A2A"/>
    <w:rsid w:val="00595A83"/>
    <w:rsid w:val="00596360"/>
    <w:rsid w:val="00596516"/>
    <w:rsid w:val="00597208"/>
    <w:rsid w:val="005A0E6B"/>
    <w:rsid w:val="005A1B75"/>
    <w:rsid w:val="005A2A74"/>
    <w:rsid w:val="005A2E28"/>
    <w:rsid w:val="005A3B94"/>
    <w:rsid w:val="005A3C08"/>
    <w:rsid w:val="005A4337"/>
    <w:rsid w:val="005A45F0"/>
    <w:rsid w:val="005A46A6"/>
    <w:rsid w:val="005A4848"/>
    <w:rsid w:val="005A60A4"/>
    <w:rsid w:val="005A6FC0"/>
    <w:rsid w:val="005A71B2"/>
    <w:rsid w:val="005B00EA"/>
    <w:rsid w:val="005B08C6"/>
    <w:rsid w:val="005B1761"/>
    <w:rsid w:val="005B2516"/>
    <w:rsid w:val="005B26C8"/>
    <w:rsid w:val="005B272F"/>
    <w:rsid w:val="005B5C4A"/>
    <w:rsid w:val="005B5ECC"/>
    <w:rsid w:val="005B6437"/>
    <w:rsid w:val="005B6EB2"/>
    <w:rsid w:val="005C01D2"/>
    <w:rsid w:val="005C06B2"/>
    <w:rsid w:val="005C0D8B"/>
    <w:rsid w:val="005C10E4"/>
    <w:rsid w:val="005C16C0"/>
    <w:rsid w:val="005C1949"/>
    <w:rsid w:val="005C1CEA"/>
    <w:rsid w:val="005C1DBF"/>
    <w:rsid w:val="005C2A5A"/>
    <w:rsid w:val="005C2DFC"/>
    <w:rsid w:val="005C3788"/>
    <w:rsid w:val="005C41A8"/>
    <w:rsid w:val="005C50ED"/>
    <w:rsid w:val="005C5F7E"/>
    <w:rsid w:val="005C654C"/>
    <w:rsid w:val="005C79D1"/>
    <w:rsid w:val="005D01FC"/>
    <w:rsid w:val="005D029A"/>
    <w:rsid w:val="005D268D"/>
    <w:rsid w:val="005D296E"/>
    <w:rsid w:val="005D2FF2"/>
    <w:rsid w:val="005D3758"/>
    <w:rsid w:val="005D463C"/>
    <w:rsid w:val="005D4AB7"/>
    <w:rsid w:val="005D50C8"/>
    <w:rsid w:val="005D5852"/>
    <w:rsid w:val="005D63FD"/>
    <w:rsid w:val="005D6B95"/>
    <w:rsid w:val="005E0679"/>
    <w:rsid w:val="005E0FD8"/>
    <w:rsid w:val="005E20B3"/>
    <w:rsid w:val="005E2A37"/>
    <w:rsid w:val="005E2B4C"/>
    <w:rsid w:val="005E4D7F"/>
    <w:rsid w:val="005E575F"/>
    <w:rsid w:val="005E5AC5"/>
    <w:rsid w:val="005E6208"/>
    <w:rsid w:val="005E6375"/>
    <w:rsid w:val="005E6649"/>
    <w:rsid w:val="005E783E"/>
    <w:rsid w:val="005E7946"/>
    <w:rsid w:val="005E79B9"/>
    <w:rsid w:val="005F0282"/>
    <w:rsid w:val="005F0346"/>
    <w:rsid w:val="005F06AD"/>
    <w:rsid w:val="005F0DBC"/>
    <w:rsid w:val="005F0FB2"/>
    <w:rsid w:val="005F2CEE"/>
    <w:rsid w:val="005F3FC5"/>
    <w:rsid w:val="005F58E2"/>
    <w:rsid w:val="005F5AD6"/>
    <w:rsid w:val="005F5EBC"/>
    <w:rsid w:val="005F6816"/>
    <w:rsid w:val="005F723A"/>
    <w:rsid w:val="005F73AA"/>
    <w:rsid w:val="005F7E48"/>
    <w:rsid w:val="0060004B"/>
    <w:rsid w:val="006009F5"/>
    <w:rsid w:val="00600E2C"/>
    <w:rsid w:val="00600F6F"/>
    <w:rsid w:val="006020C0"/>
    <w:rsid w:val="006026D4"/>
    <w:rsid w:val="00602DB0"/>
    <w:rsid w:val="00602DEB"/>
    <w:rsid w:val="0060357E"/>
    <w:rsid w:val="00603CD5"/>
    <w:rsid w:val="00604022"/>
    <w:rsid w:val="0060404B"/>
    <w:rsid w:val="00604572"/>
    <w:rsid w:val="00605807"/>
    <w:rsid w:val="00606A35"/>
    <w:rsid w:val="00610A7F"/>
    <w:rsid w:val="00610AE8"/>
    <w:rsid w:val="0061133A"/>
    <w:rsid w:val="00611802"/>
    <w:rsid w:val="00611E3E"/>
    <w:rsid w:val="00611F09"/>
    <w:rsid w:val="00612C95"/>
    <w:rsid w:val="006133F2"/>
    <w:rsid w:val="00613C74"/>
    <w:rsid w:val="00613FE4"/>
    <w:rsid w:val="006161DF"/>
    <w:rsid w:val="00616381"/>
    <w:rsid w:val="00616C08"/>
    <w:rsid w:val="00616FA5"/>
    <w:rsid w:val="00621E77"/>
    <w:rsid w:val="006220EB"/>
    <w:rsid w:val="00622283"/>
    <w:rsid w:val="006226FB"/>
    <w:rsid w:val="00623014"/>
    <w:rsid w:val="006255A1"/>
    <w:rsid w:val="006257F2"/>
    <w:rsid w:val="00625F49"/>
    <w:rsid w:val="0062611B"/>
    <w:rsid w:val="00626255"/>
    <w:rsid w:val="00626407"/>
    <w:rsid w:val="00626442"/>
    <w:rsid w:val="00626B0D"/>
    <w:rsid w:val="00627292"/>
    <w:rsid w:val="006308FE"/>
    <w:rsid w:val="0063160D"/>
    <w:rsid w:val="0063176A"/>
    <w:rsid w:val="00631C8B"/>
    <w:rsid w:val="006324E0"/>
    <w:rsid w:val="0063262A"/>
    <w:rsid w:val="00632725"/>
    <w:rsid w:val="00632B8B"/>
    <w:rsid w:val="00632E83"/>
    <w:rsid w:val="00633CDF"/>
    <w:rsid w:val="006340ED"/>
    <w:rsid w:val="0063533A"/>
    <w:rsid w:val="006364D6"/>
    <w:rsid w:val="0063757B"/>
    <w:rsid w:val="00637F4C"/>
    <w:rsid w:val="00640945"/>
    <w:rsid w:val="00640A11"/>
    <w:rsid w:val="00640A37"/>
    <w:rsid w:val="00642991"/>
    <w:rsid w:val="00642AC8"/>
    <w:rsid w:val="00642F99"/>
    <w:rsid w:val="00643B63"/>
    <w:rsid w:val="00644EB7"/>
    <w:rsid w:val="00645BCB"/>
    <w:rsid w:val="00645CEE"/>
    <w:rsid w:val="00646099"/>
    <w:rsid w:val="00646A2E"/>
    <w:rsid w:val="0064747E"/>
    <w:rsid w:val="00647AD1"/>
    <w:rsid w:val="00647E23"/>
    <w:rsid w:val="0065073A"/>
    <w:rsid w:val="00650F58"/>
    <w:rsid w:val="006512D1"/>
    <w:rsid w:val="00651804"/>
    <w:rsid w:val="00651B0C"/>
    <w:rsid w:val="00652335"/>
    <w:rsid w:val="00653075"/>
    <w:rsid w:val="00653B34"/>
    <w:rsid w:val="006547E9"/>
    <w:rsid w:val="006552E6"/>
    <w:rsid w:val="00655627"/>
    <w:rsid w:val="0065689D"/>
    <w:rsid w:val="00656D7B"/>
    <w:rsid w:val="00657C09"/>
    <w:rsid w:val="006602FA"/>
    <w:rsid w:val="00660807"/>
    <w:rsid w:val="00660F6F"/>
    <w:rsid w:val="006618F7"/>
    <w:rsid w:val="00662B6F"/>
    <w:rsid w:val="00662CFB"/>
    <w:rsid w:val="00663BC1"/>
    <w:rsid w:val="00664196"/>
    <w:rsid w:val="00664592"/>
    <w:rsid w:val="00664754"/>
    <w:rsid w:val="00664802"/>
    <w:rsid w:val="00664A28"/>
    <w:rsid w:val="00664E3D"/>
    <w:rsid w:val="006655D1"/>
    <w:rsid w:val="00665766"/>
    <w:rsid w:val="00667208"/>
    <w:rsid w:val="00667534"/>
    <w:rsid w:val="0066753E"/>
    <w:rsid w:val="00670622"/>
    <w:rsid w:val="0067098B"/>
    <w:rsid w:val="00670DA4"/>
    <w:rsid w:val="00671D8A"/>
    <w:rsid w:val="00672519"/>
    <w:rsid w:val="00673443"/>
    <w:rsid w:val="00673CDA"/>
    <w:rsid w:val="00673D88"/>
    <w:rsid w:val="00674560"/>
    <w:rsid w:val="00674E40"/>
    <w:rsid w:val="00676F6E"/>
    <w:rsid w:val="006773DE"/>
    <w:rsid w:val="00677A3E"/>
    <w:rsid w:val="00677BB0"/>
    <w:rsid w:val="00680347"/>
    <w:rsid w:val="00680EDC"/>
    <w:rsid w:val="006815C2"/>
    <w:rsid w:val="00682318"/>
    <w:rsid w:val="00682A79"/>
    <w:rsid w:val="00683EEE"/>
    <w:rsid w:val="00684CE4"/>
    <w:rsid w:val="006872DC"/>
    <w:rsid w:val="00687852"/>
    <w:rsid w:val="00690724"/>
    <w:rsid w:val="00690937"/>
    <w:rsid w:val="00690EE8"/>
    <w:rsid w:val="00691DA4"/>
    <w:rsid w:val="00691E92"/>
    <w:rsid w:val="0069224C"/>
    <w:rsid w:val="00692965"/>
    <w:rsid w:val="00692A4F"/>
    <w:rsid w:val="006933D1"/>
    <w:rsid w:val="0069343D"/>
    <w:rsid w:val="006945E8"/>
    <w:rsid w:val="00694DEF"/>
    <w:rsid w:val="006962F8"/>
    <w:rsid w:val="00696456"/>
    <w:rsid w:val="0069655E"/>
    <w:rsid w:val="00696634"/>
    <w:rsid w:val="006A05B4"/>
    <w:rsid w:val="006A0CB7"/>
    <w:rsid w:val="006A13C3"/>
    <w:rsid w:val="006A1AC2"/>
    <w:rsid w:val="006A4667"/>
    <w:rsid w:val="006A5BD8"/>
    <w:rsid w:val="006A77B3"/>
    <w:rsid w:val="006B027D"/>
    <w:rsid w:val="006B12D2"/>
    <w:rsid w:val="006B2BC7"/>
    <w:rsid w:val="006B2D0C"/>
    <w:rsid w:val="006B417F"/>
    <w:rsid w:val="006B4DF5"/>
    <w:rsid w:val="006B5D90"/>
    <w:rsid w:val="006B5DAE"/>
    <w:rsid w:val="006C060A"/>
    <w:rsid w:val="006C0DA6"/>
    <w:rsid w:val="006C1199"/>
    <w:rsid w:val="006C258D"/>
    <w:rsid w:val="006C29B3"/>
    <w:rsid w:val="006C2EE4"/>
    <w:rsid w:val="006C2F5E"/>
    <w:rsid w:val="006C45A7"/>
    <w:rsid w:val="006C4CE5"/>
    <w:rsid w:val="006C5CF3"/>
    <w:rsid w:val="006C6138"/>
    <w:rsid w:val="006C65A9"/>
    <w:rsid w:val="006C6F8A"/>
    <w:rsid w:val="006C7393"/>
    <w:rsid w:val="006D01D7"/>
    <w:rsid w:val="006D02B7"/>
    <w:rsid w:val="006D0668"/>
    <w:rsid w:val="006D0E9A"/>
    <w:rsid w:val="006D1249"/>
    <w:rsid w:val="006D1519"/>
    <w:rsid w:val="006D1528"/>
    <w:rsid w:val="006D168B"/>
    <w:rsid w:val="006D1794"/>
    <w:rsid w:val="006D1AA6"/>
    <w:rsid w:val="006D1C6A"/>
    <w:rsid w:val="006D2125"/>
    <w:rsid w:val="006D3F64"/>
    <w:rsid w:val="006D42F1"/>
    <w:rsid w:val="006D4AA7"/>
    <w:rsid w:val="006D4F90"/>
    <w:rsid w:val="006D5A68"/>
    <w:rsid w:val="006D5F81"/>
    <w:rsid w:val="006D661B"/>
    <w:rsid w:val="006D676E"/>
    <w:rsid w:val="006D6A08"/>
    <w:rsid w:val="006D6EEC"/>
    <w:rsid w:val="006D704D"/>
    <w:rsid w:val="006E0324"/>
    <w:rsid w:val="006E3A98"/>
    <w:rsid w:val="006F030A"/>
    <w:rsid w:val="006F0819"/>
    <w:rsid w:val="006F1875"/>
    <w:rsid w:val="006F187E"/>
    <w:rsid w:val="006F21F8"/>
    <w:rsid w:val="006F2A70"/>
    <w:rsid w:val="006F3146"/>
    <w:rsid w:val="006F32EF"/>
    <w:rsid w:val="006F40D9"/>
    <w:rsid w:val="006F5514"/>
    <w:rsid w:val="006F6A26"/>
    <w:rsid w:val="006F73E4"/>
    <w:rsid w:val="00700146"/>
    <w:rsid w:val="00700367"/>
    <w:rsid w:val="00700BB4"/>
    <w:rsid w:val="0070107D"/>
    <w:rsid w:val="007011BB"/>
    <w:rsid w:val="0070214E"/>
    <w:rsid w:val="00703370"/>
    <w:rsid w:val="00703988"/>
    <w:rsid w:val="00703A0A"/>
    <w:rsid w:val="00703CE7"/>
    <w:rsid w:val="007047D2"/>
    <w:rsid w:val="007052E3"/>
    <w:rsid w:val="0070586F"/>
    <w:rsid w:val="0070628A"/>
    <w:rsid w:val="00706726"/>
    <w:rsid w:val="007068C8"/>
    <w:rsid w:val="0070714F"/>
    <w:rsid w:val="00707788"/>
    <w:rsid w:val="00711340"/>
    <w:rsid w:val="00711865"/>
    <w:rsid w:val="00711973"/>
    <w:rsid w:val="00711A4E"/>
    <w:rsid w:val="007134D6"/>
    <w:rsid w:val="007134DF"/>
    <w:rsid w:val="00713EEA"/>
    <w:rsid w:val="00714244"/>
    <w:rsid w:val="00714C38"/>
    <w:rsid w:val="007153DF"/>
    <w:rsid w:val="00715CF3"/>
    <w:rsid w:val="00715D6C"/>
    <w:rsid w:val="00715F4D"/>
    <w:rsid w:val="007160F5"/>
    <w:rsid w:val="007162D0"/>
    <w:rsid w:val="007167F0"/>
    <w:rsid w:val="00720592"/>
    <w:rsid w:val="00720B5B"/>
    <w:rsid w:val="00721578"/>
    <w:rsid w:val="00723BE1"/>
    <w:rsid w:val="007258A5"/>
    <w:rsid w:val="00725B45"/>
    <w:rsid w:val="00726C6B"/>
    <w:rsid w:val="00727124"/>
    <w:rsid w:val="00727E67"/>
    <w:rsid w:val="007300A9"/>
    <w:rsid w:val="00731CC7"/>
    <w:rsid w:val="007336F1"/>
    <w:rsid w:val="00733DD2"/>
    <w:rsid w:val="007347FB"/>
    <w:rsid w:val="007356DC"/>
    <w:rsid w:val="007357EC"/>
    <w:rsid w:val="00737581"/>
    <w:rsid w:val="0074263D"/>
    <w:rsid w:val="0074279C"/>
    <w:rsid w:val="007427D9"/>
    <w:rsid w:val="00743114"/>
    <w:rsid w:val="00744756"/>
    <w:rsid w:val="0074501A"/>
    <w:rsid w:val="007459F1"/>
    <w:rsid w:val="00745E86"/>
    <w:rsid w:val="00746E7A"/>
    <w:rsid w:val="00747BB8"/>
    <w:rsid w:val="00750852"/>
    <w:rsid w:val="00751017"/>
    <w:rsid w:val="00751341"/>
    <w:rsid w:val="00751A94"/>
    <w:rsid w:val="00751AC9"/>
    <w:rsid w:val="00752459"/>
    <w:rsid w:val="0075250C"/>
    <w:rsid w:val="00752DE0"/>
    <w:rsid w:val="0075400C"/>
    <w:rsid w:val="00755F83"/>
    <w:rsid w:val="007564EE"/>
    <w:rsid w:val="00756751"/>
    <w:rsid w:val="00756C21"/>
    <w:rsid w:val="00760E66"/>
    <w:rsid w:val="00761BE5"/>
    <w:rsid w:val="00762F4F"/>
    <w:rsid w:val="0076366B"/>
    <w:rsid w:val="007639CB"/>
    <w:rsid w:val="00763ADB"/>
    <w:rsid w:val="00763FF4"/>
    <w:rsid w:val="0076433C"/>
    <w:rsid w:val="00765454"/>
    <w:rsid w:val="007664CB"/>
    <w:rsid w:val="0076752C"/>
    <w:rsid w:val="007704A5"/>
    <w:rsid w:val="00770872"/>
    <w:rsid w:val="00770F25"/>
    <w:rsid w:val="007715B7"/>
    <w:rsid w:val="00771750"/>
    <w:rsid w:val="00771CF8"/>
    <w:rsid w:val="00774B45"/>
    <w:rsid w:val="00776B98"/>
    <w:rsid w:val="00776C4A"/>
    <w:rsid w:val="0078014F"/>
    <w:rsid w:val="007805D1"/>
    <w:rsid w:val="007828C8"/>
    <w:rsid w:val="00782A02"/>
    <w:rsid w:val="00782C62"/>
    <w:rsid w:val="00782C77"/>
    <w:rsid w:val="00784388"/>
    <w:rsid w:val="007858B6"/>
    <w:rsid w:val="007863D7"/>
    <w:rsid w:val="00787291"/>
    <w:rsid w:val="007872D3"/>
    <w:rsid w:val="00790435"/>
    <w:rsid w:val="00790FC1"/>
    <w:rsid w:val="00791B29"/>
    <w:rsid w:val="00792117"/>
    <w:rsid w:val="0079383B"/>
    <w:rsid w:val="00793EB7"/>
    <w:rsid w:val="00794CCF"/>
    <w:rsid w:val="007957D3"/>
    <w:rsid w:val="00796DBB"/>
    <w:rsid w:val="007A025A"/>
    <w:rsid w:val="007A2894"/>
    <w:rsid w:val="007A3E26"/>
    <w:rsid w:val="007A4605"/>
    <w:rsid w:val="007A5121"/>
    <w:rsid w:val="007A51A4"/>
    <w:rsid w:val="007A5A71"/>
    <w:rsid w:val="007A5AFA"/>
    <w:rsid w:val="007A5B21"/>
    <w:rsid w:val="007A5C65"/>
    <w:rsid w:val="007A7584"/>
    <w:rsid w:val="007A7C24"/>
    <w:rsid w:val="007B06E9"/>
    <w:rsid w:val="007B1EEB"/>
    <w:rsid w:val="007B2A0D"/>
    <w:rsid w:val="007B30E7"/>
    <w:rsid w:val="007B3504"/>
    <w:rsid w:val="007B4CC8"/>
    <w:rsid w:val="007B4ECE"/>
    <w:rsid w:val="007B6DE5"/>
    <w:rsid w:val="007B7F44"/>
    <w:rsid w:val="007C0128"/>
    <w:rsid w:val="007C04F3"/>
    <w:rsid w:val="007C05D5"/>
    <w:rsid w:val="007C0872"/>
    <w:rsid w:val="007C0875"/>
    <w:rsid w:val="007C1DE5"/>
    <w:rsid w:val="007C2D60"/>
    <w:rsid w:val="007C32F5"/>
    <w:rsid w:val="007C358D"/>
    <w:rsid w:val="007C3DB5"/>
    <w:rsid w:val="007C4677"/>
    <w:rsid w:val="007C51C2"/>
    <w:rsid w:val="007C5AD5"/>
    <w:rsid w:val="007C5E28"/>
    <w:rsid w:val="007C5F43"/>
    <w:rsid w:val="007C65D3"/>
    <w:rsid w:val="007C714E"/>
    <w:rsid w:val="007C7C8D"/>
    <w:rsid w:val="007C7D40"/>
    <w:rsid w:val="007D1B7E"/>
    <w:rsid w:val="007D1E88"/>
    <w:rsid w:val="007D1FFF"/>
    <w:rsid w:val="007D28F5"/>
    <w:rsid w:val="007D2A75"/>
    <w:rsid w:val="007D3E93"/>
    <w:rsid w:val="007D4142"/>
    <w:rsid w:val="007D53B2"/>
    <w:rsid w:val="007D5D78"/>
    <w:rsid w:val="007D6CB9"/>
    <w:rsid w:val="007D7763"/>
    <w:rsid w:val="007E017D"/>
    <w:rsid w:val="007E0525"/>
    <w:rsid w:val="007E0ABC"/>
    <w:rsid w:val="007E0E68"/>
    <w:rsid w:val="007E2648"/>
    <w:rsid w:val="007E2E5E"/>
    <w:rsid w:val="007E31A3"/>
    <w:rsid w:val="007E33BF"/>
    <w:rsid w:val="007E3D63"/>
    <w:rsid w:val="007E3F56"/>
    <w:rsid w:val="007E47E8"/>
    <w:rsid w:val="007E5061"/>
    <w:rsid w:val="007E5573"/>
    <w:rsid w:val="007E5A60"/>
    <w:rsid w:val="007E5B77"/>
    <w:rsid w:val="007E5D0E"/>
    <w:rsid w:val="007E6687"/>
    <w:rsid w:val="007E6CCD"/>
    <w:rsid w:val="007E7B79"/>
    <w:rsid w:val="007E7DA8"/>
    <w:rsid w:val="007F0366"/>
    <w:rsid w:val="007F143E"/>
    <w:rsid w:val="007F1FE0"/>
    <w:rsid w:val="007F2B54"/>
    <w:rsid w:val="007F35AB"/>
    <w:rsid w:val="007F3D43"/>
    <w:rsid w:val="007F4111"/>
    <w:rsid w:val="007F422E"/>
    <w:rsid w:val="007F4559"/>
    <w:rsid w:val="007F458B"/>
    <w:rsid w:val="007F460B"/>
    <w:rsid w:val="007F6065"/>
    <w:rsid w:val="007F6942"/>
    <w:rsid w:val="008005AB"/>
    <w:rsid w:val="00800D53"/>
    <w:rsid w:val="00801456"/>
    <w:rsid w:val="00802756"/>
    <w:rsid w:val="00803D93"/>
    <w:rsid w:val="00804E43"/>
    <w:rsid w:val="008056BF"/>
    <w:rsid w:val="0080587B"/>
    <w:rsid w:val="0080639F"/>
    <w:rsid w:val="0080647D"/>
    <w:rsid w:val="00806A8D"/>
    <w:rsid w:val="00807077"/>
    <w:rsid w:val="0081060D"/>
    <w:rsid w:val="00810D02"/>
    <w:rsid w:val="00810FE8"/>
    <w:rsid w:val="008110E3"/>
    <w:rsid w:val="008111EB"/>
    <w:rsid w:val="0081255C"/>
    <w:rsid w:val="00813878"/>
    <w:rsid w:val="00814039"/>
    <w:rsid w:val="00814AFA"/>
    <w:rsid w:val="00814B92"/>
    <w:rsid w:val="00814C95"/>
    <w:rsid w:val="0081527B"/>
    <w:rsid w:val="00815AB6"/>
    <w:rsid w:val="0081636F"/>
    <w:rsid w:val="0081659E"/>
    <w:rsid w:val="008168FC"/>
    <w:rsid w:val="00816A41"/>
    <w:rsid w:val="0081795B"/>
    <w:rsid w:val="0082149C"/>
    <w:rsid w:val="00821885"/>
    <w:rsid w:val="00823098"/>
    <w:rsid w:val="0082370D"/>
    <w:rsid w:val="00823BB3"/>
    <w:rsid w:val="00823FD4"/>
    <w:rsid w:val="008241E4"/>
    <w:rsid w:val="008245D0"/>
    <w:rsid w:val="00824698"/>
    <w:rsid w:val="00824E57"/>
    <w:rsid w:val="00825230"/>
    <w:rsid w:val="008254A6"/>
    <w:rsid w:val="00826E6C"/>
    <w:rsid w:val="00826E94"/>
    <w:rsid w:val="008279F3"/>
    <w:rsid w:val="00827B1E"/>
    <w:rsid w:val="008301D3"/>
    <w:rsid w:val="0083041A"/>
    <w:rsid w:val="00830D37"/>
    <w:rsid w:val="008312C5"/>
    <w:rsid w:val="0083273C"/>
    <w:rsid w:val="00832838"/>
    <w:rsid w:val="00832B39"/>
    <w:rsid w:val="00832DE2"/>
    <w:rsid w:val="00833CAB"/>
    <w:rsid w:val="008345DE"/>
    <w:rsid w:val="00834606"/>
    <w:rsid w:val="00834E78"/>
    <w:rsid w:val="00834F0A"/>
    <w:rsid w:val="008351E9"/>
    <w:rsid w:val="00835F75"/>
    <w:rsid w:val="008364DE"/>
    <w:rsid w:val="00836CBB"/>
    <w:rsid w:val="00836EBA"/>
    <w:rsid w:val="00837683"/>
    <w:rsid w:val="00837FC3"/>
    <w:rsid w:val="0084192C"/>
    <w:rsid w:val="00843935"/>
    <w:rsid w:val="00844723"/>
    <w:rsid w:val="00844DB7"/>
    <w:rsid w:val="0084586D"/>
    <w:rsid w:val="00845F49"/>
    <w:rsid w:val="0084674A"/>
    <w:rsid w:val="008473A6"/>
    <w:rsid w:val="0084774F"/>
    <w:rsid w:val="00847E4B"/>
    <w:rsid w:val="00850FC2"/>
    <w:rsid w:val="00851432"/>
    <w:rsid w:val="00851E78"/>
    <w:rsid w:val="008523E7"/>
    <w:rsid w:val="00852425"/>
    <w:rsid w:val="00852760"/>
    <w:rsid w:val="00852789"/>
    <w:rsid w:val="0085281F"/>
    <w:rsid w:val="008528CA"/>
    <w:rsid w:val="008542E3"/>
    <w:rsid w:val="00855B20"/>
    <w:rsid w:val="008567D1"/>
    <w:rsid w:val="008574C3"/>
    <w:rsid w:val="008575AA"/>
    <w:rsid w:val="00860614"/>
    <w:rsid w:val="00860CFD"/>
    <w:rsid w:val="008638D5"/>
    <w:rsid w:val="0086453A"/>
    <w:rsid w:val="0086481D"/>
    <w:rsid w:val="00865213"/>
    <w:rsid w:val="00865DD5"/>
    <w:rsid w:val="00866261"/>
    <w:rsid w:val="00866595"/>
    <w:rsid w:val="00867B25"/>
    <w:rsid w:val="008706EF"/>
    <w:rsid w:val="00870A4B"/>
    <w:rsid w:val="00870CAC"/>
    <w:rsid w:val="00872113"/>
    <w:rsid w:val="00873F38"/>
    <w:rsid w:val="008745C3"/>
    <w:rsid w:val="00874E79"/>
    <w:rsid w:val="00875F4D"/>
    <w:rsid w:val="00876B6E"/>
    <w:rsid w:val="0087762D"/>
    <w:rsid w:val="00877F97"/>
    <w:rsid w:val="00880105"/>
    <w:rsid w:val="008802EF"/>
    <w:rsid w:val="008804F4"/>
    <w:rsid w:val="00880624"/>
    <w:rsid w:val="00881E6A"/>
    <w:rsid w:val="008830EC"/>
    <w:rsid w:val="008834A2"/>
    <w:rsid w:val="00883756"/>
    <w:rsid w:val="00883F07"/>
    <w:rsid w:val="008849A5"/>
    <w:rsid w:val="00884DDB"/>
    <w:rsid w:val="008850F2"/>
    <w:rsid w:val="00885B30"/>
    <w:rsid w:val="008862DC"/>
    <w:rsid w:val="00886605"/>
    <w:rsid w:val="00886761"/>
    <w:rsid w:val="00886957"/>
    <w:rsid w:val="00886983"/>
    <w:rsid w:val="00886D53"/>
    <w:rsid w:val="008873AC"/>
    <w:rsid w:val="00887EC3"/>
    <w:rsid w:val="00890C98"/>
    <w:rsid w:val="008912B7"/>
    <w:rsid w:val="008914D8"/>
    <w:rsid w:val="00891636"/>
    <w:rsid w:val="008917CD"/>
    <w:rsid w:val="00891D65"/>
    <w:rsid w:val="00891EB3"/>
    <w:rsid w:val="00892A9B"/>
    <w:rsid w:val="00892FAD"/>
    <w:rsid w:val="00893E7C"/>
    <w:rsid w:val="008945E5"/>
    <w:rsid w:val="0089540F"/>
    <w:rsid w:val="00895472"/>
    <w:rsid w:val="008954DD"/>
    <w:rsid w:val="008956BA"/>
    <w:rsid w:val="00895B2C"/>
    <w:rsid w:val="00896059"/>
    <w:rsid w:val="0089614E"/>
    <w:rsid w:val="008962EF"/>
    <w:rsid w:val="008968CB"/>
    <w:rsid w:val="00896F9D"/>
    <w:rsid w:val="008971DC"/>
    <w:rsid w:val="008971EE"/>
    <w:rsid w:val="008973E3"/>
    <w:rsid w:val="00897A46"/>
    <w:rsid w:val="008A1347"/>
    <w:rsid w:val="008A18BC"/>
    <w:rsid w:val="008A1CA2"/>
    <w:rsid w:val="008A35D6"/>
    <w:rsid w:val="008A3A74"/>
    <w:rsid w:val="008A425D"/>
    <w:rsid w:val="008A44F5"/>
    <w:rsid w:val="008A511A"/>
    <w:rsid w:val="008A57CD"/>
    <w:rsid w:val="008A5F20"/>
    <w:rsid w:val="008A79C6"/>
    <w:rsid w:val="008A7C80"/>
    <w:rsid w:val="008A7F77"/>
    <w:rsid w:val="008B00F1"/>
    <w:rsid w:val="008B046E"/>
    <w:rsid w:val="008B12AB"/>
    <w:rsid w:val="008B17AC"/>
    <w:rsid w:val="008B1A14"/>
    <w:rsid w:val="008B1ACF"/>
    <w:rsid w:val="008B1E16"/>
    <w:rsid w:val="008B2D72"/>
    <w:rsid w:val="008B2E70"/>
    <w:rsid w:val="008B3DB6"/>
    <w:rsid w:val="008B4EEE"/>
    <w:rsid w:val="008B5065"/>
    <w:rsid w:val="008B54E3"/>
    <w:rsid w:val="008B5B2D"/>
    <w:rsid w:val="008B5C01"/>
    <w:rsid w:val="008B6087"/>
    <w:rsid w:val="008B763A"/>
    <w:rsid w:val="008C2B8D"/>
    <w:rsid w:val="008C3081"/>
    <w:rsid w:val="008C39C2"/>
    <w:rsid w:val="008C6366"/>
    <w:rsid w:val="008C6476"/>
    <w:rsid w:val="008C7E8F"/>
    <w:rsid w:val="008D0D4B"/>
    <w:rsid w:val="008D0F8A"/>
    <w:rsid w:val="008D190B"/>
    <w:rsid w:val="008D2378"/>
    <w:rsid w:val="008D4287"/>
    <w:rsid w:val="008D4374"/>
    <w:rsid w:val="008D5107"/>
    <w:rsid w:val="008D613C"/>
    <w:rsid w:val="008D7866"/>
    <w:rsid w:val="008E018F"/>
    <w:rsid w:val="008E01C9"/>
    <w:rsid w:val="008E0482"/>
    <w:rsid w:val="008E0998"/>
    <w:rsid w:val="008E1AA4"/>
    <w:rsid w:val="008E1F39"/>
    <w:rsid w:val="008E2444"/>
    <w:rsid w:val="008E318C"/>
    <w:rsid w:val="008E368A"/>
    <w:rsid w:val="008E3A6C"/>
    <w:rsid w:val="008E429B"/>
    <w:rsid w:val="008E4805"/>
    <w:rsid w:val="008E49DA"/>
    <w:rsid w:val="008E4B19"/>
    <w:rsid w:val="008E4F86"/>
    <w:rsid w:val="008E5A2B"/>
    <w:rsid w:val="008E6905"/>
    <w:rsid w:val="008E6C38"/>
    <w:rsid w:val="008E6D3F"/>
    <w:rsid w:val="008E725C"/>
    <w:rsid w:val="008E7F4E"/>
    <w:rsid w:val="008F0B52"/>
    <w:rsid w:val="008F1AE4"/>
    <w:rsid w:val="008F272C"/>
    <w:rsid w:val="008F2EAE"/>
    <w:rsid w:val="008F466E"/>
    <w:rsid w:val="008F4A74"/>
    <w:rsid w:val="008F5294"/>
    <w:rsid w:val="008F552A"/>
    <w:rsid w:val="008F7F36"/>
    <w:rsid w:val="00900401"/>
    <w:rsid w:val="00900F8A"/>
    <w:rsid w:val="00901E89"/>
    <w:rsid w:val="009025E6"/>
    <w:rsid w:val="00903F1E"/>
    <w:rsid w:val="009047D8"/>
    <w:rsid w:val="009049BA"/>
    <w:rsid w:val="00905136"/>
    <w:rsid w:val="00905DDA"/>
    <w:rsid w:val="00905F95"/>
    <w:rsid w:val="009062FA"/>
    <w:rsid w:val="00906D40"/>
    <w:rsid w:val="00907359"/>
    <w:rsid w:val="00910210"/>
    <w:rsid w:val="009109A6"/>
    <w:rsid w:val="00910EC5"/>
    <w:rsid w:val="00911192"/>
    <w:rsid w:val="00912394"/>
    <w:rsid w:val="0091457A"/>
    <w:rsid w:val="00914836"/>
    <w:rsid w:val="00915C1D"/>
    <w:rsid w:val="00915D95"/>
    <w:rsid w:val="009166D3"/>
    <w:rsid w:val="00917704"/>
    <w:rsid w:val="00917BB5"/>
    <w:rsid w:val="00920A75"/>
    <w:rsid w:val="00920B2D"/>
    <w:rsid w:val="00920B93"/>
    <w:rsid w:val="00921075"/>
    <w:rsid w:val="00921521"/>
    <w:rsid w:val="009241CE"/>
    <w:rsid w:val="009248B2"/>
    <w:rsid w:val="00925EF9"/>
    <w:rsid w:val="0092602D"/>
    <w:rsid w:val="00926929"/>
    <w:rsid w:val="00926A46"/>
    <w:rsid w:val="009277B3"/>
    <w:rsid w:val="00927AE4"/>
    <w:rsid w:val="00927C80"/>
    <w:rsid w:val="00927D59"/>
    <w:rsid w:val="00931EE4"/>
    <w:rsid w:val="00931F6D"/>
    <w:rsid w:val="0093369F"/>
    <w:rsid w:val="00934062"/>
    <w:rsid w:val="0093418D"/>
    <w:rsid w:val="0093461F"/>
    <w:rsid w:val="009351B0"/>
    <w:rsid w:val="009358A3"/>
    <w:rsid w:val="00935B00"/>
    <w:rsid w:val="00935E1C"/>
    <w:rsid w:val="00935E87"/>
    <w:rsid w:val="00936257"/>
    <w:rsid w:val="00937171"/>
    <w:rsid w:val="00937299"/>
    <w:rsid w:val="00937A87"/>
    <w:rsid w:val="00937C0D"/>
    <w:rsid w:val="00937CA1"/>
    <w:rsid w:val="009401D2"/>
    <w:rsid w:val="009410D5"/>
    <w:rsid w:val="00941154"/>
    <w:rsid w:val="0094136E"/>
    <w:rsid w:val="00942E9D"/>
    <w:rsid w:val="00943A3C"/>
    <w:rsid w:val="00943BB0"/>
    <w:rsid w:val="00944270"/>
    <w:rsid w:val="00944A16"/>
    <w:rsid w:val="00945584"/>
    <w:rsid w:val="00945824"/>
    <w:rsid w:val="00945F37"/>
    <w:rsid w:val="00945FC4"/>
    <w:rsid w:val="009466D1"/>
    <w:rsid w:val="00946DA8"/>
    <w:rsid w:val="00946E51"/>
    <w:rsid w:val="00946E87"/>
    <w:rsid w:val="009479CE"/>
    <w:rsid w:val="00947C48"/>
    <w:rsid w:val="00947CCE"/>
    <w:rsid w:val="00950075"/>
    <w:rsid w:val="00951141"/>
    <w:rsid w:val="009511B1"/>
    <w:rsid w:val="00951EC2"/>
    <w:rsid w:val="00953DCD"/>
    <w:rsid w:val="00955271"/>
    <w:rsid w:val="00955A90"/>
    <w:rsid w:val="00956B90"/>
    <w:rsid w:val="00956DB2"/>
    <w:rsid w:val="009576F2"/>
    <w:rsid w:val="009605FB"/>
    <w:rsid w:val="00960665"/>
    <w:rsid w:val="00960A16"/>
    <w:rsid w:val="009618FF"/>
    <w:rsid w:val="009625B2"/>
    <w:rsid w:val="00962DC9"/>
    <w:rsid w:val="00962F32"/>
    <w:rsid w:val="00963FDD"/>
    <w:rsid w:val="00964210"/>
    <w:rsid w:val="009644B6"/>
    <w:rsid w:val="00965D1D"/>
    <w:rsid w:val="00966731"/>
    <w:rsid w:val="00967848"/>
    <w:rsid w:val="00967DC0"/>
    <w:rsid w:val="009702A5"/>
    <w:rsid w:val="009705C8"/>
    <w:rsid w:val="00970608"/>
    <w:rsid w:val="0097099D"/>
    <w:rsid w:val="0097109B"/>
    <w:rsid w:val="00972249"/>
    <w:rsid w:val="009728F8"/>
    <w:rsid w:val="00974378"/>
    <w:rsid w:val="009744F4"/>
    <w:rsid w:val="00974B97"/>
    <w:rsid w:val="00974E27"/>
    <w:rsid w:val="00975EF6"/>
    <w:rsid w:val="00976261"/>
    <w:rsid w:val="009767A8"/>
    <w:rsid w:val="009776DC"/>
    <w:rsid w:val="00980B1A"/>
    <w:rsid w:val="00980CB5"/>
    <w:rsid w:val="009813CB"/>
    <w:rsid w:val="00982F1D"/>
    <w:rsid w:val="00983C56"/>
    <w:rsid w:val="0098463C"/>
    <w:rsid w:val="009852EA"/>
    <w:rsid w:val="00985C04"/>
    <w:rsid w:val="00987396"/>
    <w:rsid w:val="00991CE2"/>
    <w:rsid w:val="009921BD"/>
    <w:rsid w:val="00995543"/>
    <w:rsid w:val="00996377"/>
    <w:rsid w:val="009964AB"/>
    <w:rsid w:val="00996903"/>
    <w:rsid w:val="00997172"/>
    <w:rsid w:val="0099733D"/>
    <w:rsid w:val="009978BB"/>
    <w:rsid w:val="00997B35"/>
    <w:rsid w:val="009A0A97"/>
    <w:rsid w:val="009A0B21"/>
    <w:rsid w:val="009A1C27"/>
    <w:rsid w:val="009A2334"/>
    <w:rsid w:val="009A2372"/>
    <w:rsid w:val="009A436F"/>
    <w:rsid w:val="009A4758"/>
    <w:rsid w:val="009A5AC6"/>
    <w:rsid w:val="009A5BC6"/>
    <w:rsid w:val="009A5BEA"/>
    <w:rsid w:val="009A648F"/>
    <w:rsid w:val="009A68C4"/>
    <w:rsid w:val="009A720F"/>
    <w:rsid w:val="009B0471"/>
    <w:rsid w:val="009B18ED"/>
    <w:rsid w:val="009B1F70"/>
    <w:rsid w:val="009B2BDE"/>
    <w:rsid w:val="009B2F7D"/>
    <w:rsid w:val="009B4B34"/>
    <w:rsid w:val="009B55F7"/>
    <w:rsid w:val="009B5AD0"/>
    <w:rsid w:val="009B6095"/>
    <w:rsid w:val="009B6643"/>
    <w:rsid w:val="009B6954"/>
    <w:rsid w:val="009B6B3B"/>
    <w:rsid w:val="009C0490"/>
    <w:rsid w:val="009C094A"/>
    <w:rsid w:val="009C097D"/>
    <w:rsid w:val="009C117E"/>
    <w:rsid w:val="009C406F"/>
    <w:rsid w:val="009C4224"/>
    <w:rsid w:val="009C64F3"/>
    <w:rsid w:val="009C6582"/>
    <w:rsid w:val="009C6EBE"/>
    <w:rsid w:val="009C6F64"/>
    <w:rsid w:val="009C754F"/>
    <w:rsid w:val="009C7869"/>
    <w:rsid w:val="009C7EFA"/>
    <w:rsid w:val="009C7F5E"/>
    <w:rsid w:val="009D0197"/>
    <w:rsid w:val="009D028B"/>
    <w:rsid w:val="009D03D3"/>
    <w:rsid w:val="009D0C1B"/>
    <w:rsid w:val="009D189E"/>
    <w:rsid w:val="009D33AD"/>
    <w:rsid w:val="009D3578"/>
    <w:rsid w:val="009D3F3F"/>
    <w:rsid w:val="009D46F3"/>
    <w:rsid w:val="009D496E"/>
    <w:rsid w:val="009D4D4F"/>
    <w:rsid w:val="009D58AA"/>
    <w:rsid w:val="009D633C"/>
    <w:rsid w:val="009D68B1"/>
    <w:rsid w:val="009D6FFB"/>
    <w:rsid w:val="009D7C66"/>
    <w:rsid w:val="009D7D37"/>
    <w:rsid w:val="009E1361"/>
    <w:rsid w:val="009E178C"/>
    <w:rsid w:val="009E2E3B"/>
    <w:rsid w:val="009E3025"/>
    <w:rsid w:val="009E3100"/>
    <w:rsid w:val="009E3990"/>
    <w:rsid w:val="009E422E"/>
    <w:rsid w:val="009E4B3F"/>
    <w:rsid w:val="009E5C94"/>
    <w:rsid w:val="009E71CA"/>
    <w:rsid w:val="009E72E6"/>
    <w:rsid w:val="009E74DF"/>
    <w:rsid w:val="009F0910"/>
    <w:rsid w:val="009F0DF3"/>
    <w:rsid w:val="009F13F2"/>
    <w:rsid w:val="009F1ACD"/>
    <w:rsid w:val="009F2572"/>
    <w:rsid w:val="009F2FCE"/>
    <w:rsid w:val="009F32FD"/>
    <w:rsid w:val="009F36F8"/>
    <w:rsid w:val="009F4814"/>
    <w:rsid w:val="009F532E"/>
    <w:rsid w:val="009F67AD"/>
    <w:rsid w:val="00A00419"/>
    <w:rsid w:val="00A00A83"/>
    <w:rsid w:val="00A010CD"/>
    <w:rsid w:val="00A01397"/>
    <w:rsid w:val="00A02732"/>
    <w:rsid w:val="00A02FA2"/>
    <w:rsid w:val="00A04035"/>
    <w:rsid w:val="00A045A5"/>
    <w:rsid w:val="00A05B34"/>
    <w:rsid w:val="00A05D2D"/>
    <w:rsid w:val="00A072C7"/>
    <w:rsid w:val="00A07600"/>
    <w:rsid w:val="00A078C1"/>
    <w:rsid w:val="00A079C0"/>
    <w:rsid w:val="00A07CEB"/>
    <w:rsid w:val="00A101CA"/>
    <w:rsid w:val="00A10C2E"/>
    <w:rsid w:val="00A10D4B"/>
    <w:rsid w:val="00A12C45"/>
    <w:rsid w:val="00A13116"/>
    <w:rsid w:val="00A13E32"/>
    <w:rsid w:val="00A14FC4"/>
    <w:rsid w:val="00A156B4"/>
    <w:rsid w:val="00A16466"/>
    <w:rsid w:val="00A16C53"/>
    <w:rsid w:val="00A17291"/>
    <w:rsid w:val="00A1741A"/>
    <w:rsid w:val="00A17541"/>
    <w:rsid w:val="00A2071E"/>
    <w:rsid w:val="00A20CC4"/>
    <w:rsid w:val="00A20CDB"/>
    <w:rsid w:val="00A2177B"/>
    <w:rsid w:val="00A2209F"/>
    <w:rsid w:val="00A22956"/>
    <w:rsid w:val="00A22983"/>
    <w:rsid w:val="00A23260"/>
    <w:rsid w:val="00A235A4"/>
    <w:rsid w:val="00A23D3A"/>
    <w:rsid w:val="00A24809"/>
    <w:rsid w:val="00A24813"/>
    <w:rsid w:val="00A264D8"/>
    <w:rsid w:val="00A26C2F"/>
    <w:rsid w:val="00A27081"/>
    <w:rsid w:val="00A27737"/>
    <w:rsid w:val="00A30059"/>
    <w:rsid w:val="00A31002"/>
    <w:rsid w:val="00A31025"/>
    <w:rsid w:val="00A310A3"/>
    <w:rsid w:val="00A3121D"/>
    <w:rsid w:val="00A31A3C"/>
    <w:rsid w:val="00A31A58"/>
    <w:rsid w:val="00A31F69"/>
    <w:rsid w:val="00A31FCD"/>
    <w:rsid w:val="00A32B18"/>
    <w:rsid w:val="00A32B9D"/>
    <w:rsid w:val="00A331FC"/>
    <w:rsid w:val="00A339B6"/>
    <w:rsid w:val="00A33CFE"/>
    <w:rsid w:val="00A33E4D"/>
    <w:rsid w:val="00A33FB2"/>
    <w:rsid w:val="00A340D0"/>
    <w:rsid w:val="00A3537A"/>
    <w:rsid w:val="00A3581F"/>
    <w:rsid w:val="00A358C8"/>
    <w:rsid w:val="00A35AC0"/>
    <w:rsid w:val="00A36528"/>
    <w:rsid w:val="00A40C84"/>
    <w:rsid w:val="00A41E58"/>
    <w:rsid w:val="00A41E85"/>
    <w:rsid w:val="00A436EA"/>
    <w:rsid w:val="00A4377D"/>
    <w:rsid w:val="00A444D9"/>
    <w:rsid w:val="00A44BBD"/>
    <w:rsid w:val="00A4500F"/>
    <w:rsid w:val="00A45672"/>
    <w:rsid w:val="00A46E3E"/>
    <w:rsid w:val="00A4764C"/>
    <w:rsid w:val="00A521C9"/>
    <w:rsid w:val="00A52943"/>
    <w:rsid w:val="00A52F43"/>
    <w:rsid w:val="00A53DB0"/>
    <w:rsid w:val="00A547E6"/>
    <w:rsid w:val="00A56157"/>
    <w:rsid w:val="00A5791B"/>
    <w:rsid w:val="00A60296"/>
    <w:rsid w:val="00A60637"/>
    <w:rsid w:val="00A609E1"/>
    <w:rsid w:val="00A60B7D"/>
    <w:rsid w:val="00A6161D"/>
    <w:rsid w:val="00A61717"/>
    <w:rsid w:val="00A617B9"/>
    <w:rsid w:val="00A62CEF"/>
    <w:rsid w:val="00A63207"/>
    <w:rsid w:val="00A6341D"/>
    <w:rsid w:val="00A643E5"/>
    <w:rsid w:val="00A64621"/>
    <w:rsid w:val="00A66857"/>
    <w:rsid w:val="00A67480"/>
    <w:rsid w:val="00A67B43"/>
    <w:rsid w:val="00A71078"/>
    <w:rsid w:val="00A72647"/>
    <w:rsid w:val="00A735B2"/>
    <w:rsid w:val="00A739EC"/>
    <w:rsid w:val="00A74676"/>
    <w:rsid w:val="00A74BCA"/>
    <w:rsid w:val="00A750A0"/>
    <w:rsid w:val="00A7540C"/>
    <w:rsid w:val="00A75C6B"/>
    <w:rsid w:val="00A75F30"/>
    <w:rsid w:val="00A76326"/>
    <w:rsid w:val="00A76FE3"/>
    <w:rsid w:val="00A773F4"/>
    <w:rsid w:val="00A77B5C"/>
    <w:rsid w:val="00A80BA0"/>
    <w:rsid w:val="00A8179A"/>
    <w:rsid w:val="00A81AB0"/>
    <w:rsid w:val="00A81EF7"/>
    <w:rsid w:val="00A82480"/>
    <w:rsid w:val="00A829DC"/>
    <w:rsid w:val="00A83BBF"/>
    <w:rsid w:val="00A8469E"/>
    <w:rsid w:val="00A862F1"/>
    <w:rsid w:val="00A86582"/>
    <w:rsid w:val="00A87DAC"/>
    <w:rsid w:val="00A917A3"/>
    <w:rsid w:val="00A9301F"/>
    <w:rsid w:val="00A93196"/>
    <w:rsid w:val="00A93C5F"/>
    <w:rsid w:val="00A94BA9"/>
    <w:rsid w:val="00A94BAD"/>
    <w:rsid w:val="00A95214"/>
    <w:rsid w:val="00A96271"/>
    <w:rsid w:val="00A96340"/>
    <w:rsid w:val="00A9714D"/>
    <w:rsid w:val="00A9732A"/>
    <w:rsid w:val="00AA215E"/>
    <w:rsid w:val="00AA2B71"/>
    <w:rsid w:val="00AA2F31"/>
    <w:rsid w:val="00AA3F1F"/>
    <w:rsid w:val="00AA42C3"/>
    <w:rsid w:val="00AA49E3"/>
    <w:rsid w:val="00AA4BD1"/>
    <w:rsid w:val="00AA54D3"/>
    <w:rsid w:val="00AA583D"/>
    <w:rsid w:val="00AA70F3"/>
    <w:rsid w:val="00AA7432"/>
    <w:rsid w:val="00AB1AD0"/>
    <w:rsid w:val="00AB2017"/>
    <w:rsid w:val="00AB2A81"/>
    <w:rsid w:val="00AB57B2"/>
    <w:rsid w:val="00AB60DC"/>
    <w:rsid w:val="00AB648A"/>
    <w:rsid w:val="00AB6736"/>
    <w:rsid w:val="00AB77F3"/>
    <w:rsid w:val="00AB7886"/>
    <w:rsid w:val="00AB7F37"/>
    <w:rsid w:val="00AC0CB4"/>
    <w:rsid w:val="00AC0E67"/>
    <w:rsid w:val="00AC1487"/>
    <w:rsid w:val="00AC1509"/>
    <w:rsid w:val="00AC2580"/>
    <w:rsid w:val="00AC2928"/>
    <w:rsid w:val="00AC2940"/>
    <w:rsid w:val="00AC3549"/>
    <w:rsid w:val="00AC578B"/>
    <w:rsid w:val="00AC6195"/>
    <w:rsid w:val="00AC68B3"/>
    <w:rsid w:val="00AC69FA"/>
    <w:rsid w:val="00AC6E62"/>
    <w:rsid w:val="00AC7280"/>
    <w:rsid w:val="00AC7521"/>
    <w:rsid w:val="00AC768F"/>
    <w:rsid w:val="00AD0080"/>
    <w:rsid w:val="00AD0A50"/>
    <w:rsid w:val="00AD11ED"/>
    <w:rsid w:val="00AD1AFC"/>
    <w:rsid w:val="00AD1B1F"/>
    <w:rsid w:val="00AD2CC0"/>
    <w:rsid w:val="00AD2FCA"/>
    <w:rsid w:val="00AD35BF"/>
    <w:rsid w:val="00AD3FA5"/>
    <w:rsid w:val="00AD72F6"/>
    <w:rsid w:val="00AD7B17"/>
    <w:rsid w:val="00AE0AB0"/>
    <w:rsid w:val="00AE0BEE"/>
    <w:rsid w:val="00AE282C"/>
    <w:rsid w:val="00AE2A8F"/>
    <w:rsid w:val="00AE3755"/>
    <w:rsid w:val="00AE3E68"/>
    <w:rsid w:val="00AE4459"/>
    <w:rsid w:val="00AE777F"/>
    <w:rsid w:val="00AF0BFC"/>
    <w:rsid w:val="00AF0D5B"/>
    <w:rsid w:val="00AF23A7"/>
    <w:rsid w:val="00AF2A95"/>
    <w:rsid w:val="00AF4F3B"/>
    <w:rsid w:val="00AF6B3A"/>
    <w:rsid w:val="00AF6B8D"/>
    <w:rsid w:val="00AF6BE6"/>
    <w:rsid w:val="00AF7860"/>
    <w:rsid w:val="00B00B17"/>
    <w:rsid w:val="00B02606"/>
    <w:rsid w:val="00B029B7"/>
    <w:rsid w:val="00B03010"/>
    <w:rsid w:val="00B04940"/>
    <w:rsid w:val="00B0514B"/>
    <w:rsid w:val="00B05318"/>
    <w:rsid w:val="00B057FC"/>
    <w:rsid w:val="00B0589D"/>
    <w:rsid w:val="00B06628"/>
    <w:rsid w:val="00B06A3A"/>
    <w:rsid w:val="00B073CF"/>
    <w:rsid w:val="00B079FD"/>
    <w:rsid w:val="00B10A4B"/>
    <w:rsid w:val="00B1324A"/>
    <w:rsid w:val="00B14660"/>
    <w:rsid w:val="00B14FB2"/>
    <w:rsid w:val="00B15251"/>
    <w:rsid w:val="00B16172"/>
    <w:rsid w:val="00B16270"/>
    <w:rsid w:val="00B165E4"/>
    <w:rsid w:val="00B17A36"/>
    <w:rsid w:val="00B20D48"/>
    <w:rsid w:val="00B21232"/>
    <w:rsid w:val="00B21563"/>
    <w:rsid w:val="00B2189E"/>
    <w:rsid w:val="00B219C4"/>
    <w:rsid w:val="00B22587"/>
    <w:rsid w:val="00B228BA"/>
    <w:rsid w:val="00B2381B"/>
    <w:rsid w:val="00B24288"/>
    <w:rsid w:val="00B24298"/>
    <w:rsid w:val="00B2564C"/>
    <w:rsid w:val="00B25F0E"/>
    <w:rsid w:val="00B26568"/>
    <w:rsid w:val="00B26EA0"/>
    <w:rsid w:val="00B2723A"/>
    <w:rsid w:val="00B27604"/>
    <w:rsid w:val="00B30167"/>
    <w:rsid w:val="00B302D6"/>
    <w:rsid w:val="00B30AA7"/>
    <w:rsid w:val="00B319D3"/>
    <w:rsid w:val="00B3255F"/>
    <w:rsid w:val="00B32EEA"/>
    <w:rsid w:val="00B33717"/>
    <w:rsid w:val="00B3440E"/>
    <w:rsid w:val="00B346DD"/>
    <w:rsid w:val="00B34A5C"/>
    <w:rsid w:val="00B34EB6"/>
    <w:rsid w:val="00B35A63"/>
    <w:rsid w:val="00B35AD5"/>
    <w:rsid w:val="00B362F5"/>
    <w:rsid w:val="00B36812"/>
    <w:rsid w:val="00B372CF"/>
    <w:rsid w:val="00B40A6C"/>
    <w:rsid w:val="00B41EE7"/>
    <w:rsid w:val="00B42784"/>
    <w:rsid w:val="00B44EBB"/>
    <w:rsid w:val="00B459EE"/>
    <w:rsid w:val="00B4709A"/>
    <w:rsid w:val="00B4743B"/>
    <w:rsid w:val="00B474A9"/>
    <w:rsid w:val="00B47912"/>
    <w:rsid w:val="00B502CA"/>
    <w:rsid w:val="00B511B6"/>
    <w:rsid w:val="00B5152D"/>
    <w:rsid w:val="00B5268C"/>
    <w:rsid w:val="00B5322B"/>
    <w:rsid w:val="00B56AAD"/>
    <w:rsid w:val="00B56E02"/>
    <w:rsid w:val="00B570F9"/>
    <w:rsid w:val="00B57210"/>
    <w:rsid w:val="00B60907"/>
    <w:rsid w:val="00B60E1C"/>
    <w:rsid w:val="00B61EC8"/>
    <w:rsid w:val="00B633D3"/>
    <w:rsid w:val="00B63EE6"/>
    <w:rsid w:val="00B640BE"/>
    <w:rsid w:val="00B64A85"/>
    <w:rsid w:val="00B659A9"/>
    <w:rsid w:val="00B707D8"/>
    <w:rsid w:val="00B7099F"/>
    <w:rsid w:val="00B716C4"/>
    <w:rsid w:val="00B7267C"/>
    <w:rsid w:val="00B728F9"/>
    <w:rsid w:val="00B72E28"/>
    <w:rsid w:val="00B73D03"/>
    <w:rsid w:val="00B7407E"/>
    <w:rsid w:val="00B7408D"/>
    <w:rsid w:val="00B74818"/>
    <w:rsid w:val="00B74861"/>
    <w:rsid w:val="00B74FC3"/>
    <w:rsid w:val="00B8051E"/>
    <w:rsid w:val="00B80CEC"/>
    <w:rsid w:val="00B81CE9"/>
    <w:rsid w:val="00B82020"/>
    <w:rsid w:val="00B83C5F"/>
    <w:rsid w:val="00B83E15"/>
    <w:rsid w:val="00B84B3F"/>
    <w:rsid w:val="00B85256"/>
    <w:rsid w:val="00B86201"/>
    <w:rsid w:val="00B8642E"/>
    <w:rsid w:val="00B876F4"/>
    <w:rsid w:val="00B9113E"/>
    <w:rsid w:val="00B917C8"/>
    <w:rsid w:val="00B939DA"/>
    <w:rsid w:val="00B94209"/>
    <w:rsid w:val="00B94502"/>
    <w:rsid w:val="00B94CFB"/>
    <w:rsid w:val="00B96050"/>
    <w:rsid w:val="00B972A9"/>
    <w:rsid w:val="00B97398"/>
    <w:rsid w:val="00B97D22"/>
    <w:rsid w:val="00BA00BF"/>
    <w:rsid w:val="00BA025C"/>
    <w:rsid w:val="00BA0917"/>
    <w:rsid w:val="00BA1401"/>
    <w:rsid w:val="00BA1894"/>
    <w:rsid w:val="00BA2076"/>
    <w:rsid w:val="00BA4292"/>
    <w:rsid w:val="00BA5F12"/>
    <w:rsid w:val="00BA658E"/>
    <w:rsid w:val="00BA69E5"/>
    <w:rsid w:val="00BA6B40"/>
    <w:rsid w:val="00BA6BA5"/>
    <w:rsid w:val="00BA76E7"/>
    <w:rsid w:val="00BA7B5A"/>
    <w:rsid w:val="00BB09A9"/>
    <w:rsid w:val="00BB0C9E"/>
    <w:rsid w:val="00BB1C93"/>
    <w:rsid w:val="00BB2037"/>
    <w:rsid w:val="00BB2808"/>
    <w:rsid w:val="00BB2A4B"/>
    <w:rsid w:val="00BB2A7E"/>
    <w:rsid w:val="00BB3403"/>
    <w:rsid w:val="00BB3810"/>
    <w:rsid w:val="00BB3A1C"/>
    <w:rsid w:val="00BB44EE"/>
    <w:rsid w:val="00BB4DD8"/>
    <w:rsid w:val="00BB60CC"/>
    <w:rsid w:val="00BB617E"/>
    <w:rsid w:val="00BB66F3"/>
    <w:rsid w:val="00BB69A7"/>
    <w:rsid w:val="00BB6C0A"/>
    <w:rsid w:val="00BB6DFC"/>
    <w:rsid w:val="00BB733F"/>
    <w:rsid w:val="00BB779C"/>
    <w:rsid w:val="00BC0C8B"/>
    <w:rsid w:val="00BC1749"/>
    <w:rsid w:val="00BC1A17"/>
    <w:rsid w:val="00BC21D8"/>
    <w:rsid w:val="00BC2BAA"/>
    <w:rsid w:val="00BC36E5"/>
    <w:rsid w:val="00BC3AF8"/>
    <w:rsid w:val="00BC571F"/>
    <w:rsid w:val="00BC61E2"/>
    <w:rsid w:val="00BC7048"/>
    <w:rsid w:val="00BC7BCD"/>
    <w:rsid w:val="00BD06E9"/>
    <w:rsid w:val="00BD1166"/>
    <w:rsid w:val="00BD213D"/>
    <w:rsid w:val="00BD3F97"/>
    <w:rsid w:val="00BD45E3"/>
    <w:rsid w:val="00BD47BA"/>
    <w:rsid w:val="00BD4931"/>
    <w:rsid w:val="00BD4D84"/>
    <w:rsid w:val="00BD5150"/>
    <w:rsid w:val="00BD5AE9"/>
    <w:rsid w:val="00BD5EC0"/>
    <w:rsid w:val="00BD5EF9"/>
    <w:rsid w:val="00BD64A9"/>
    <w:rsid w:val="00BD669A"/>
    <w:rsid w:val="00BD6A38"/>
    <w:rsid w:val="00BE3418"/>
    <w:rsid w:val="00BE3750"/>
    <w:rsid w:val="00BE391C"/>
    <w:rsid w:val="00BE3F40"/>
    <w:rsid w:val="00BE4455"/>
    <w:rsid w:val="00BE4F5D"/>
    <w:rsid w:val="00BE55F7"/>
    <w:rsid w:val="00BE64BC"/>
    <w:rsid w:val="00BE6A63"/>
    <w:rsid w:val="00BE7047"/>
    <w:rsid w:val="00BE709A"/>
    <w:rsid w:val="00BE755C"/>
    <w:rsid w:val="00BF0CA6"/>
    <w:rsid w:val="00BF15D6"/>
    <w:rsid w:val="00BF46CB"/>
    <w:rsid w:val="00BF509F"/>
    <w:rsid w:val="00BF72D4"/>
    <w:rsid w:val="00C0057D"/>
    <w:rsid w:val="00C013F1"/>
    <w:rsid w:val="00C02E38"/>
    <w:rsid w:val="00C03461"/>
    <w:rsid w:val="00C04136"/>
    <w:rsid w:val="00C04F56"/>
    <w:rsid w:val="00C05886"/>
    <w:rsid w:val="00C05B99"/>
    <w:rsid w:val="00C05E6E"/>
    <w:rsid w:val="00C079D9"/>
    <w:rsid w:val="00C126DB"/>
    <w:rsid w:val="00C128CF"/>
    <w:rsid w:val="00C129C5"/>
    <w:rsid w:val="00C13410"/>
    <w:rsid w:val="00C14955"/>
    <w:rsid w:val="00C15413"/>
    <w:rsid w:val="00C1642D"/>
    <w:rsid w:val="00C16D92"/>
    <w:rsid w:val="00C16DE6"/>
    <w:rsid w:val="00C16FA2"/>
    <w:rsid w:val="00C200EF"/>
    <w:rsid w:val="00C201DA"/>
    <w:rsid w:val="00C20C77"/>
    <w:rsid w:val="00C20CC9"/>
    <w:rsid w:val="00C20DCB"/>
    <w:rsid w:val="00C214B4"/>
    <w:rsid w:val="00C21636"/>
    <w:rsid w:val="00C243B1"/>
    <w:rsid w:val="00C24C2C"/>
    <w:rsid w:val="00C25430"/>
    <w:rsid w:val="00C25A5A"/>
    <w:rsid w:val="00C27EC6"/>
    <w:rsid w:val="00C30567"/>
    <w:rsid w:val="00C305FC"/>
    <w:rsid w:val="00C30FBA"/>
    <w:rsid w:val="00C311CF"/>
    <w:rsid w:val="00C31325"/>
    <w:rsid w:val="00C31A23"/>
    <w:rsid w:val="00C31B69"/>
    <w:rsid w:val="00C31FD3"/>
    <w:rsid w:val="00C32CCA"/>
    <w:rsid w:val="00C342DC"/>
    <w:rsid w:val="00C35C31"/>
    <w:rsid w:val="00C36422"/>
    <w:rsid w:val="00C36D6F"/>
    <w:rsid w:val="00C379D2"/>
    <w:rsid w:val="00C403E8"/>
    <w:rsid w:val="00C40F69"/>
    <w:rsid w:val="00C412C2"/>
    <w:rsid w:val="00C413A1"/>
    <w:rsid w:val="00C426F5"/>
    <w:rsid w:val="00C427F7"/>
    <w:rsid w:val="00C42976"/>
    <w:rsid w:val="00C43FCC"/>
    <w:rsid w:val="00C45C7D"/>
    <w:rsid w:val="00C46362"/>
    <w:rsid w:val="00C46846"/>
    <w:rsid w:val="00C46A2C"/>
    <w:rsid w:val="00C47A9C"/>
    <w:rsid w:val="00C51563"/>
    <w:rsid w:val="00C519EA"/>
    <w:rsid w:val="00C52E43"/>
    <w:rsid w:val="00C53563"/>
    <w:rsid w:val="00C542DB"/>
    <w:rsid w:val="00C548F6"/>
    <w:rsid w:val="00C568A8"/>
    <w:rsid w:val="00C576A8"/>
    <w:rsid w:val="00C60A64"/>
    <w:rsid w:val="00C60B1B"/>
    <w:rsid w:val="00C60D38"/>
    <w:rsid w:val="00C61CF5"/>
    <w:rsid w:val="00C626B2"/>
    <w:rsid w:val="00C64072"/>
    <w:rsid w:val="00C64C0B"/>
    <w:rsid w:val="00C64EA5"/>
    <w:rsid w:val="00C6500F"/>
    <w:rsid w:val="00C6573D"/>
    <w:rsid w:val="00C659EE"/>
    <w:rsid w:val="00C66CD5"/>
    <w:rsid w:val="00C66E86"/>
    <w:rsid w:val="00C66FC7"/>
    <w:rsid w:val="00C67335"/>
    <w:rsid w:val="00C67967"/>
    <w:rsid w:val="00C67B88"/>
    <w:rsid w:val="00C67F2C"/>
    <w:rsid w:val="00C709B5"/>
    <w:rsid w:val="00C71316"/>
    <w:rsid w:val="00C72AE2"/>
    <w:rsid w:val="00C73585"/>
    <w:rsid w:val="00C73D4B"/>
    <w:rsid w:val="00C74C48"/>
    <w:rsid w:val="00C7509D"/>
    <w:rsid w:val="00C75584"/>
    <w:rsid w:val="00C7666C"/>
    <w:rsid w:val="00C8036C"/>
    <w:rsid w:val="00C81089"/>
    <w:rsid w:val="00C8162B"/>
    <w:rsid w:val="00C82341"/>
    <w:rsid w:val="00C8308F"/>
    <w:rsid w:val="00C83112"/>
    <w:rsid w:val="00C8337B"/>
    <w:rsid w:val="00C83563"/>
    <w:rsid w:val="00C8361E"/>
    <w:rsid w:val="00C83C94"/>
    <w:rsid w:val="00C8586E"/>
    <w:rsid w:val="00C858FD"/>
    <w:rsid w:val="00C86406"/>
    <w:rsid w:val="00C8654C"/>
    <w:rsid w:val="00C86A77"/>
    <w:rsid w:val="00C86FA1"/>
    <w:rsid w:val="00C90525"/>
    <w:rsid w:val="00C915C7"/>
    <w:rsid w:val="00C91943"/>
    <w:rsid w:val="00C91F5D"/>
    <w:rsid w:val="00C92187"/>
    <w:rsid w:val="00C924FF"/>
    <w:rsid w:val="00C9259F"/>
    <w:rsid w:val="00C92C1B"/>
    <w:rsid w:val="00C9363C"/>
    <w:rsid w:val="00C94E82"/>
    <w:rsid w:val="00C94FDF"/>
    <w:rsid w:val="00C96302"/>
    <w:rsid w:val="00C9648C"/>
    <w:rsid w:val="00C96CA7"/>
    <w:rsid w:val="00C96E0B"/>
    <w:rsid w:val="00C97AF5"/>
    <w:rsid w:val="00CA0421"/>
    <w:rsid w:val="00CA0CF4"/>
    <w:rsid w:val="00CA0F23"/>
    <w:rsid w:val="00CA1257"/>
    <w:rsid w:val="00CA14BD"/>
    <w:rsid w:val="00CA214B"/>
    <w:rsid w:val="00CA2AA2"/>
    <w:rsid w:val="00CA2C74"/>
    <w:rsid w:val="00CA375D"/>
    <w:rsid w:val="00CA3D52"/>
    <w:rsid w:val="00CA407A"/>
    <w:rsid w:val="00CA615D"/>
    <w:rsid w:val="00CA70C6"/>
    <w:rsid w:val="00CA77D2"/>
    <w:rsid w:val="00CA7A5E"/>
    <w:rsid w:val="00CB03F0"/>
    <w:rsid w:val="00CB1EA1"/>
    <w:rsid w:val="00CB1F8A"/>
    <w:rsid w:val="00CB30F0"/>
    <w:rsid w:val="00CB446D"/>
    <w:rsid w:val="00CB540C"/>
    <w:rsid w:val="00CB5F75"/>
    <w:rsid w:val="00CB6BC2"/>
    <w:rsid w:val="00CB7273"/>
    <w:rsid w:val="00CC01C5"/>
    <w:rsid w:val="00CC09E6"/>
    <w:rsid w:val="00CC2432"/>
    <w:rsid w:val="00CC308A"/>
    <w:rsid w:val="00CC3423"/>
    <w:rsid w:val="00CC3590"/>
    <w:rsid w:val="00CC42E1"/>
    <w:rsid w:val="00CC44CD"/>
    <w:rsid w:val="00CC458D"/>
    <w:rsid w:val="00CC5EE1"/>
    <w:rsid w:val="00CC5EFB"/>
    <w:rsid w:val="00CD0799"/>
    <w:rsid w:val="00CD09E8"/>
    <w:rsid w:val="00CD0B36"/>
    <w:rsid w:val="00CD1278"/>
    <w:rsid w:val="00CD143A"/>
    <w:rsid w:val="00CD1E94"/>
    <w:rsid w:val="00CD248F"/>
    <w:rsid w:val="00CD24C5"/>
    <w:rsid w:val="00CD312D"/>
    <w:rsid w:val="00CD3A3A"/>
    <w:rsid w:val="00CD476F"/>
    <w:rsid w:val="00CD47A0"/>
    <w:rsid w:val="00CD4BF8"/>
    <w:rsid w:val="00CD4C1E"/>
    <w:rsid w:val="00CD5330"/>
    <w:rsid w:val="00CD5AC5"/>
    <w:rsid w:val="00CD5AD8"/>
    <w:rsid w:val="00CD6B6D"/>
    <w:rsid w:val="00CD7A44"/>
    <w:rsid w:val="00CD7E91"/>
    <w:rsid w:val="00CD7FA4"/>
    <w:rsid w:val="00CE0076"/>
    <w:rsid w:val="00CE0B7D"/>
    <w:rsid w:val="00CE0FF7"/>
    <w:rsid w:val="00CE1281"/>
    <w:rsid w:val="00CE12D6"/>
    <w:rsid w:val="00CE156A"/>
    <w:rsid w:val="00CE15A7"/>
    <w:rsid w:val="00CE2CD6"/>
    <w:rsid w:val="00CE352B"/>
    <w:rsid w:val="00CE3FCF"/>
    <w:rsid w:val="00CE4C89"/>
    <w:rsid w:val="00CE651A"/>
    <w:rsid w:val="00CE6ABA"/>
    <w:rsid w:val="00CE6C22"/>
    <w:rsid w:val="00CE6F29"/>
    <w:rsid w:val="00CE7D19"/>
    <w:rsid w:val="00CE7DC2"/>
    <w:rsid w:val="00CF15B0"/>
    <w:rsid w:val="00CF16C3"/>
    <w:rsid w:val="00CF1BA7"/>
    <w:rsid w:val="00CF1E85"/>
    <w:rsid w:val="00CF274A"/>
    <w:rsid w:val="00CF3391"/>
    <w:rsid w:val="00CF3F79"/>
    <w:rsid w:val="00CF6D11"/>
    <w:rsid w:val="00CF7465"/>
    <w:rsid w:val="00CF753D"/>
    <w:rsid w:val="00D00122"/>
    <w:rsid w:val="00D002B1"/>
    <w:rsid w:val="00D00CB5"/>
    <w:rsid w:val="00D03AEC"/>
    <w:rsid w:val="00D03BA3"/>
    <w:rsid w:val="00D03C68"/>
    <w:rsid w:val="00D03F04"/>
    <w:rsid w:val="00D05BA7"/>
    <w:rsid w:val="00D077F6"/>
    <w:rsid w:val="00D101BD"/>
    <w:rsid w:val="00D10362"/>
    <w:rsid w:val="00D10571"/>
    <w:rsid w:val="00D11B2F"/>
    <w:rsid w:val="00D11F62"/>
    <w:rsid w:val="00D12AE2"/>
    <w:rsid w:val="00D13C92"/>
    <w:rsid w:val="00D140A9"/>
    <w:rsid w:val="00D14AC0"/>
    <w:rsid w:val="00D157A9"/>
    <w:rsid w:val="00D165E4"/>
    <w:rsid w:val="00D16A0D"/>
    <w:rsid w:val="00D17BEB"/>
    <w:rsid w:val="00D209BE"/>
    <w:rsid w:val="00D20F76"/>
    <w:rsid w:val="00D233B3"/>
    <w:rsid w:val="00D2439F"/>
    <w:rsid w:val="00D24DDA"/>
    <w:rsid w:val="00D26B67"/>
    <w:rsid w:val="00D26D28"/>
    <w:rsid w:val="00D27453"/>
    <w:rsid w:val="00D303F5"/>
    <w:rsid w:val="00D313F0"/>
    <w:rsid w:val="00D35244"/>
    <w:rsid w:val="00D3559A"/>
    <w:rsid w:val="00D361FD"/>
    <w:rsid w:val="00D36455"/>
    <w:rsid w:val="00D36915"/>
    <w:rsid w:val="00D37F68"/>
    <w:rsid w:val="00D4054E"/>
    <w:rsid w:val="00D409E3"/>
    <w:rsid w:val="00D41C76"/>
    <w:rsid w:val="00D428A9"/>
    <w:rsid w:val="00D433DE"/>
    <w:rsid w:val="00D440FC"/>
    <w:rsid w:val="00D45895"/>
    <w:rsid w:val="00D46222"/>
    <w:rsid w:val="00D462F0"/>
    <w:rsid w:val="00D46B1A"/>
    <w:rsid w:val="00D500A7"/>
    <w:rsid w:val="00D51BE9"/>
    <w:rsid w:val="00D5233F"/>
    <w:rsid w:val="00D526BC"/>
    <w:rsid w:val="00D52EDF"/>
    <w:rsid w:val="00D5310A"/>
    <w:rsid w:val="00D5431E"/>
    <w:rsid w:val="00D54748"/>
    <w:rsid w:val="00D54E54"/>
    <w:rsid w:val="00D55061"/>
    <w:rsid w:val="00D55216"/>
    <w:rsid w:val="00D55283"/>
    <w:rsid w:val="00D55D06"/>
    <w:rsid w:val="00D55EBD"/>
    <w:rsid w:val="00D56AA1"/>
    <w:rsid w:val="00D573BA"/>
    <w:rsid w:val="00D57934"/>
    <w:rsid w:val="00D61808"/>
    <w:rsid w:val="00D61EC7"/>
    <w:rsid w:val="00D63CE4"/>
    <w:rsid w:val="00D64491"/>
    <w:rsid w:val="00D65CBD"/>
    <w:rsid w:val="00D70BC0"/>
    <w:rsid w:val="00D710D8"/>
    <w:rsid w:val="00D715A9"/>
    <w:rsid w:val="00D71C87"/>
    <w:rsid w:val="00D71DBC"/>
    <w:rsid w:val="00D7220D"/>
    <w:rsid w:val="00D7318F"/>
    <w:rsid w:val="00D73852"/>
    <w:rsid w:val="00D743C3"/>
    <w:rsid w:val="00D76141"/>
    <w:rsid w:val="00D762F5"/>
    <w:rsid w:val="00D7677D"/>
    <w:rsid w:val="00D76E1A"/>
    <w:rsid w:val="00D81371"/>
    <w:rsid w:val="00D81D6C"/>
    <w:rsid w:val="00D83056"/>
    <w:rsid w:val="00D83822"/>
    <w:rsid w:val="00D8455F"/>
    <w:rsid w:val="00D855F5"/>
    <w:rsid w:val="00D85772"/>
    <w:rsid w:val="00D859B5"/>
    <w:rsid w:val="00D85D64"/>
    <w:rsid w:val="00D85E8A"/>
    <w:rsid w:val="00D86754"/>
    <w:rsid w:val="00D87085"/>
    <w:rsid w:val="00D871B7"/>
    <w:rsid w:val="00D87803"/>
    <w:rsid w:val="00D87B7F"/>
    <w:rsid w:val="00D9045A"/>
    <w:rsid w:val="00D92562"/>
    <w:rsid w:val="00D93886"/>
    <w:rsid w:val="00D945EE"/>
    <w:rsid w:val="00D94966"/>
    <w:rsid w:val="00D94BA7"/>
    <w:rsid w:val="00D95F45"/>
    <w:rsid w:val="00D962FE"/>
    <w:rsid w:val="00D97CB8"/>
    <w:rsid w:val="00DA01E2"/>
    <w:rsid w:val="00DA0B41"/>
    <w:rsid w:val="00DA1E18"/>
    <w:rsid w:val="00DA28EA"/>
    <w:rsid w:val="00DA2AA3"/>
    <w:rsid w:val="00DA4067"/>
    <w:rsid w:val="00DA4353"/>
    <w:rsid w:val="00DA4F97"/>
    <w:rsid w:val="00DA5203"/>
    <w:rsid w:val="00DA5332"/>
    <w:rsid w:val="00DA5E5A"/>
    <w:rsid w:val="00DA626B"/>
    <w:rsid w:val="00DB01FF"/>
    <w:rsid w:val="00DB0F2D"/>
    <w:rsid w:val="00DB0F59"/>
    <w:rsid w:val="00DB0FBB"/>
    <w:rsid w:val="00DB14F6"/>
    <w:rsid w:val="00DB2008"/>
    <w:rsid w:val="00DB24B1"/>
    <w:rsid w:val="00DB2C97"/>
    <w:rsid w:val="00DB37D9"/>
    <w:rsid w:val="00DB4A34"/>
    <w:rsid w:val="00DB5706"/>
    <w:rsid w:val="00DB6616"/>
    <w:rsid w:val="00DB6C19"/>
    <w:rsid w:val="00DB735E"/>
    <w:rsid w:val="00DB7954"/>
    <w:rsid w:val="00DC052E"/>
    <w:rsid w:val="00DC09FB"/>
    <w:rsid w:val="00DC1586"/>
    <w:rsid w:val="00DC2646"/>
    <w:rsid w:val="00DC30AF"/>
    <w:rsid w:val="00DC34E7"/>
    <w:rsid w:val="00DC4682"/>
    <w:rsid w:val="00DC46E1"/>
    <w:rsid w:val="00DC5859"/>
    <w:rsid w:val="00DC585C"/>
    <w:rsid w:val="00DC5E2E"/>
    <w:rsid w:val="00DC69A2"/>
    <w:rsid w:val="00DC757D"/>
    <w:rsid w:val="00DD07AA"/>
    <w:rsid w:val="00DD1255"/>
    <w:rsid w:val="00DD153A"/>
    <w:rsid w:val="00DD253E"/>
    <w:rsid w:val="00DD3396"/>
    <w:rsid w:val="00DD4462"/>
    <w:rsid w:val="00DD4FBA"/>
    <w:rsid w:val="00DD531E"/>
    <w:rsid w:val="00DD56AD"/>
    <w:rsid w:val="00DD59EE"/>
    <w:rsid w:val="00DD5B55"/>
    <w:rsid w:val="00DD5DF4"/>
    <w:rsid w:val="00DD7531"/>
    <w:rsid w:val="00DD7B3A"/>
    <w:rsid w:val="00DD7D05"/>
    <w:rsid w:val="00DE11D4"/>
    <w:rsid w:val="00DE1498"/>
    <w:rsid w:val="00DE2E9F"/>
    <w:rsid w:val="00DE3093"/>
    <w:rsid w:val="00DE340F"/>
    <w:rsid w:val="00DE4142"/>
    <w:rsid w:val="00DE434C"/>
    <w:rsid w:val="00DE473D"/>
    <w:rsid w:val="00DE513A"/>
    <w:rsid w:val="00DE5B49"/>
    <w:rsid w:val="00DE6BC2"/>
    <w:rsid w:val="00DF0540"/>
    <w:rsid w:val="00DF0B25"/>
    <w:rsid w:val="00DF12A8"/>
    <w:rsid w:val="00DF1AC2"/>
    <w:rsid w:val="00DF29E5"/>
    <w:rsid w:val="00DF2E53"/>
    <w:rsid w:val="00DF332D"/>
    <w:rsid w:val="00DF396A"/>
    <w:rsid w:val="00DF3F15"/>
    <w:rsid w:val="00DF4BDB"/>
    <w:rsid w:val="00DF5202"/>
    <w:rsid w:val="00DF5952"/>
    <w:rsid w:val="00DF6298"/>
    <w:rsid w:val="00DF7D80"/>
    <w:rsid w:val="00E003EE"/>
    <w:rsid w:val="00E02076"/>
    <w:rsid w:val="00E03D91"/>
    <w:rsid w:val="00E04E71"/>
    <w:rsid w:val="00E05759"/>
    <w:rsid w:val="00E06706"/>
    <w:rsid w:val="00E0787A"/>
    <w:rsid w:val="00E078C4"/>
    <w:rsid w:val="00E10521"/>
    <w:rsid w:val="00E11275"/>
    <w:rsid w:val="00E117D5"/>
    <w:rsid w:val="00E11966"/>
    <w:rsid w:val="00E1196F"/>
    <w:rsid w:val="00E11EB8"/>
    <w:rsid w:val="00E13595"/>
    <w:rsid w:val="00E138A1"/>
    <w:rsid w:val="00E13A0B"/>
    <w:rsid w:val="00E13D7D"/>
    <w:rsid w:val="00E142EE"/>
    <w:rsid w:val="00E149F2"/>
    <w:rsid w:val="00E14C4E"/>
    <w:rsid w:val="00E15E61"/>
    <w:rsid w:val="00E161A8"/>
    <w:rsid w:val="00E168C8"/>
    <w:rsid w:val="00E17919"/>
    <w:rsid w:val="00E22E3B"/>
    <w:rsid w:val="00E22E51"/>
    <w:rsid w:val="00E22EBB"/>
    <w:rsid w:val="00E22F14"/>
    <w:rsid w:val="00E24092"/>
    <w:rsid w:val="00E245C1"/>
    <w:rsid w:val="00E24B64"/>
    <w:rsid w:val="00E25FB0"/>
    <w:rsid w:val="00E2719A"/>
    <w:rsid w:val="00E27854"/>
    <w:rsid w:val="00E30EA3"/>
    <w:rsid w:val="00E311C5"/>
    <w:rsid w:val="00E3192C"/>
    <w:rsid w:val="00E32C42"/>
    <w:rsid w:val="00E33998"/>
    <w:rsid w:val="00E33B4C"/>
    <w:rsid w:val="00E34037"/>
    <w:rsid w:val="00E36F2D"/>
    <w:rsid w:val="00E37808"/>
    <w:rsid w:val="00E41469"/>
    <w:rsid w:val="00E41C91"/>
    <w:rsid w:val="00E4200F"/>
    <w:rsid w:val="00E42900"/>
    <w:rsid w:val="00E434FD"/>
    <w:rsid w:val="00E43953"/>
    <w:rsid w:val="00E43F9C"/>
    <w:rsid w:val="00E44743"/>
    <w:rsid w:val="00E45428"/>
    <w:rsid w:val="00E45562"/>
    <w:rsid w:val="00E45BD4"/>
    <w:rsid w:val="00E4621F"/>
    <w:rsid w:val="00E464EE"/>
    <w:rsid w:val="00E46E5A"/>
    <w:rsid w:val="00E51324"/>
    <w:rsid w:val="00E51FC8"/>
    <w:rsid w:val="00E545E2"/>
    <w:rsid w:val="00E5479A"/>
    <w:rsid w:val="00E547E2"/>
    <w:rsid w:val="00E548F4"/>
    <w:rsid w:val="00E54DDC"/>
    <w:rsid w:val="00E5555B"/>
    <w:rsid w:val="00E55C5D"/>
    <w:rsid w:val="00E55EF3"/>
    <w:rsid w:val="00E560C2"/>
    <w:rsid w:val="00E56B0D"/>
    <w:rsid w:val="00E60033"/>
    <w:rsid w:val="00E602B0"/>
    <w:rsid w:val="00E61491"/>
    <w:rsid w:val="00E61A03"/>
    <w:rsid w:val="00E61CF3"/>
    <w:rsid w:val="00E62BD8"/>
    <w:rsid w:val="00E638AD"/>
    <w:rsid w:val="00E6568D"/>
    <w:rsid w:val="00E66A86"/>
    <w:rsid w:val="00E67817"/>
    <w:rsid w:val="00E67D8F"/>
    <w:rsid w:val="00E67EF4"/>
    <w:rsid w:val="00E705F8"/>
    <w:rsid w:val="00E7186E"/>
    <w:rsid w:val="00E72B0B"/>
    <w:rsid w:val="00E72CEB"/>
    <w:rsid w:val="00E7308B"/>
    <w:rsid w:val="00E73D21"/>
    <w:rsid w:val="00E73D68"/>
    <w:rsid w:val="00E753B2"/>
    <w:rsid w:val="00E758B6"/>
    <w:rsid w:val="00E75A50"/>
    <w:rsid w:val="00E76102"/>
    <w:rsid w:val="00E76964"/>
    <w:rsid w:val="00E76F78"/>
    <w:rsid w:val="00E8028E"/>
    <w:rsid w:val="00E81961"/>
    <w:rsid w:val="00E833B5"/>
    <w:rsid w:val="00E8382B"/>
    <w:rsid w:val="00E83D53"/>
    <w:rsid w:val="00E83DF7"/>
    <w:rsid w:val="00E85940"/>
    <w:rsid w:val="00E85D3D"/>
    <w:rsid w:val="00E85E63"/>
    <w:rsid w:val="00E86D54"/>
    <w:rsid w:val="00E86DF2"/>
    <w:rsid w:val="00E87E78"/>
    <w:rsid w:val="00E906ED"/>
    <w:rsid w:val="00E915A6"/>
    <w:rsid w:val="00E91A02"/>
    <w:rsid w:val="00E9241A"/>
    <w:rsid w:val="00E92CD3"/>
    <w:rsid w:val="00E92F65"/>
    <w:rsid w:val="00E93D6A"/>
    <w:rsid w:val="00E94844"/>
    <w:rsid w:val="00E94AC1"/>
    <w:rsid w:val="00E96708"/>
    <w:rsid w:val="00E9695E"/>
    <w:rsid w:val="00E96DF3"/>
    <w:rsid w:val="00E96FB7"/>
    <w:rsid w:val="00E97057"/>
    <w:rsid w:val="00E97384"/>
    <w:rsid w:val="00EA0014"/>
    <w:rsid w:val="00EA0251"/>
    <w:rsid w:val="00EA0AE5"/>
    <w:rsid w:val="00EA2D74"/>
    <w:rsid w:val="00EA2F2E"/>
    <w:rsid w:val="00EA4B4D"/>
    <w:rsid w:val="00EA4C48"/>
    <w:rsid w:val="00EA66A9"/>
    <w:rsid w:val="00EB088A"/>
    <w:rsid w:val="00EB0B5A"/>
    <w:rsid w:val="00EB0D8D"/>
    <w:rsid w:val="00EB181C"/>
    <w:rsid w:val="00EB19DA"/>
    <w:rsid w:val="00EB2133"/>
    <w:rsid w:val="00EB31D4"/>
    <w:rsid w:val="00EB3721"/>
    <w:rsid w:val="00EB3EBC"/>
    <w:rsid w:val="00EB41AB"/>
    <w:rsid w:val="00EB4C74"/>
    <w:rsid w:val="00EB4E16"/>
    <w:rsid w:val="00EB60E2"/>
    <w:rsid w:val="00EB6293"/>
    <w:rsid w:val="00EB7383"/>
    <w:rsid w:val="00EB745E"/>
    <w:rsid w:val="00EB77CF"/>
    <w:rsid w:val="00EC009F"/>
    <w:rsid w:val="00EC0267"/>
    <w:rsid w:val="00EC0BEB"/>
    <w:rsid w:val="00EC15DA"/>
    <w:rsid w:val="00EC19DB"/>
    <w:rsid w:val="00EC1F43"/>
    <w:rsid w:val="00EC2226"/>
    <w:rsid w:val="00EC3D9B"/>
    <w:rsid w:val="00EC42EB"/>
    <w:rsid w:val="00EC43B4"/>
    <w:rsid w:val="00EC4AF7"/>
    <w:rsid w:val="00EC57F8"/>
    <w:rsid w:val="00EC68C7"/>
    <w:rsid w:val="00ED03B9"/>
    <w:rsid w:val="00ED0DA8"/>
    <w:rsid w:val="00ED1310"/>
    <w:rsid w:val="00ED1FC3"/>
    <w:rsid w:val="00ED2F4A"/>
    <w:rsid w:val="00ED3095"/>
    <w:rsid w:val="00ED3402"/>
    <w:rsid w:val="00ED34A7"/>
    <w:rsid w:val="00ED3896"/>
    <w:rsid w:val="00ED3A7E"/>
    <w:rsid w:val="00ED3ECD"/>
    <w:rsid w:val="00ED456B"/>
    <w:rsid w:val="00ED47C0"/>
    <w:rsid w:val="00ED6C80"/>
    <w:rsid w:val="00ED7571"/>
    <w:rsid w:val="00ED7F2E"/>
    <w:rsid w:val="00EE28A2"/>
    <w:rsid w:val="00EE2B51"/>
    <w:rsid w:val="00EE2EA8"/>
    <w:rsid w:val="00EE430F"/>
    <w:rsid w:val="00EE45B2"/>
    <w:rsid w:val="00EE4734"/>
    <w:rsid w:val="00EE4786"/>
    <w:rsid w:val="00EE5D87"/>
    <w:rsid w:val="00EE651B"/>
    <w:rsid w:val="00EE6571"/>
    <w:rsid w:val="00EE7141"/>
    <w:rsid w:val="00EF0E47"/>
    <w:rsid w:val="00EF17B8"/>
    <w:rsid w:val="00EF2436"/>
    <w:rsid w:val="00EF24C8"/>
    <w:rsid w:val="00EF24DD"/>
    <w:rsid w:val="00EF2E94"/>
    <w:rsid w:val="00EF2FB9"/>
    <w:rsid w:val="00EF4C36"/>
    <w:rsid w:val="00EF4F31"/>
    <w:rsid w:val="00EF6726"/>
    <w:rsid w:val="00F00DBE"/>
    <w:rsid w:val="00F0295F"/>
    <w:rsid w:val="00F029B0"/>
    <w:rsid w:val="00F02D98"/>
    <w:rsid w:val="00F0350F"/>
    <w:rsid w:val="00F048DE"/>
    <w:rsid w:val="00F04EF1"/>
    <w:rsid w:val="00F05173"/>
    <w:rsid w:val="00F05CA9"/>
    <w:rsid w:val="00F05DA1"/>
    <w:rsid w:val="00F06045"/>
    <w:rsid w:val="00F063E0"/>
    <w:rsid w:val="00F06C47"/>
    <w:rsid w:val="00F06DAE"/>
    <w:rsid w:val="00F10529"/>
    <w:rsid w:val="00F1097D"/>
    <w:rsid w:val="00F115AF"/>
    <w:rsid w:val="00F12B4E"/>
    <w:rsid w:val="00F12C03"/>
    <w:rsid w:val="00F1369F"/>
    <w:rsid w:val="00F139D8"/>
    <w:rsid w:val="00F13C3C"/>
    <w:rsid w:val="00F143E4"/>
    <w:rsid w:val="00F14792"/>
    <w:rsid w:val="00F156E7"/>
    <w:rsid w:val="00F15E61"/>
    <w:rsid w:val="00F16065"/>
    <w:rsid w:val="00F163E4"/>
    <w:rsid w:val="00F16D46"/>
    <w:rsid w:val="00F17267"/>
    <w:rsid w:val="00F172CA"/>
    <w:rsid w:val="00F1787E"/>
    <w:rsid w:val="00F20EA7"/>
    <w:rsid w:val="00F21AE2"/>
    <w:rsid w:val="00F21CC5"/>
    <w:rsid w:val="00F226E9"/>
    <w:rsid w:val="00F258C9"/>
    <w:rsid w:val="00F26A3A"/>
    <w:rsid w:val="00F26E93"/>
    <w:rsid w:val="00F2729B"/>
    <w:rsid w:val="00F275CD"/>
    <w:rsid w:val="00F27705"/>
    <w:rsid w:val="00F27ABF"/>
    <w:rsid w:val="00F27DA2"/>
    <w:rsid w:val="00F30196"/>
    <w:rsid w:val="00F30ACA"/>
    <w:rsid w:val="00F31348"/>
    <w:rsid w:val="00F313B8"/>
    <w:rsid w:val="00F31BB1"/>
    <w:rsid w:val="00F31C24"/>
    <w:rsid w:val="00F31F48"/>
    <w:rsid w:val="00F328AC"/>
    <w:rsid w:val="00F3407B"/>
    <w:rsid w:val="00F349DA"/>
    <w:rsid w:val="00F356DD"/>
    <w:rsid w:val="00F36797"/>
    <w:rsid w:val="00F36A48"/>
    <w:rsid w:val="00F36BD2"/>
    <w:rsid w:val="00F370C7"/>
    <w:rsid w:val="00F3723B"/>
    <w:rsid w:val="00F37C50"/>
    <w:rsid w:val="00F37D4C"/>
    <w:rsid w:val="00F37E4F"/>
    <w:rsid w:val="00F402D4"/>
    <w:rsid w:val="00F406B6"/>
    <w:rsid w:val="00F40C45"/>
    <w:rsid w:val="00F40EA8"/>
    <w:rsid w:val="00F41995"/>
    <w:rsid w:val="00F41C37"/>
    <w:rsid w:val="00F41E84"/>
    <w:rsid w:val="00F43A40"/>
    <w:rsid w:val="00F43F2C"/>
    <w:rsid w:val="00F4443D"/>
    <w:rsid w:val="00F44713"/>
    <w:rsid w:val="00F451F7"/>
    <w:rsid w:val="00F45F94"/>
    <w:rsid w:val="00F47981"/>
    <w:rsid w:val="00F47AD7"/>
    <w:rsid w:val="00F5013A"/>
    <w:rsid w:val="00F5038E"/>
    <w:rsid w:val="00F51035"/>
    <w:rsid w:val="00F51196"/>
    <w:rsid w:val="00F52B12"/>
    <w:rsid w:val="00F5329E"/>
    <w:rsid w:val="00F53626"/>
    <w:rsid w:val="00F53B39"/>
    <w:rsid w:val="00F540CD"/>
    <w:rsid w:val="00F55277"/>
    <w:rsid w:val="00F56498"/>
    <w:rsid w:val="00F56909"/>
    <w:rsid w:val="00F61AA2"/>
    <w:rsid w:val="00F627CA"/>
    <w:rsid w:val="00F62BD3"/>
    <w:rsid w:val="00F62FD1"/>
    <w:rsid w:val="00F64751"/>
    <w:rsid w:val="00F649EB"/>
    <w:rsid w:val="00F64CC7"/>
    <w:rsid w:val="00F66395"/>
    <w:rsid w:val="00F676BD"/>
    <w:rsid w:val="00F67D49"/>
    <w:rsid w:val="00F716D3"/>
    <w:rsid w:val="00F718F8"/>
    <w:rsid w:val="00F71AF1"/>
    <w:rsid w:val="00F722E0"/>
    <w:rsid w:val="00F723AE"/>
    <w:rsid w:val="00F72654"/>
    <w:rsid w:val="00F72F5F"/>
    <w:rsid w:val="00F74B80"/>
    <w:rsid w:val="00F74C65"/>
    <w:rsid w:val="00F7526F"/>
    <w:rsid w:val="00F760A0"/>
    <w:rsid w:val="00F768E8"/>
    <w:rsid w:val="00F76ACF"/>
    <w:rsid w:val="00F834BC"/>
    <w:rsid w:val="00F83E01"/>
    <w:rsid w:val="00F86BC4"/>
    <w:rsid w:val="00F90304"/>
    <w:rsid w:val="00F90EEC"/>
    <w:rsid w:val="00F9148C"/>
    <w:rsid w:val="00F93B81"/>
    <w:rsid w:val="00F93FD5"/>
    <w:rsid w:val="00F94D2F"/>
    <w:rsid w:val="00F94E35"/>
    <w:rsid w:val="00F962CB"/>
    <w:rsid w:val="00F964A3"/>
    <w:rsid w:val="00F97EB1"/>
    <w:rsid w:val="00FA0217"/>
    <w:rsid w:val="00FA033B"/>
    <w:rsid w:val="00FA104A"/>
    <w:rsid w:val="00FA122D"/>
    <w:rsid w:val="00FA21BF"/>
    <w:rsid w:val="00FA286F"/>
    <w:rsid w:val="00FA377F"/>
    <w:rsid w:val="00FA5AC9"/>
    <w:rsid w:val="00FA60A2"/>
    <w:rsid w:val="00FA695C"/>
    <w:rsid w:val="00FA7DF6"/>
    <w:rsid w:val="00FB0382"/>
    <w:rsid w:val="00FB1830"/>
    <w:rsid w:val="00FB1A10"/>
    <w:rsid w:val="00FB2B53"/>
    <w:rsid w:val="00FB3771"/>
    <w:rsid w:val="00FB413C"/>
    <w:rsid w:val="00FB4BDF"/>
    <w:rsid w:val="00FB5AC8"/>
    <w:rsid w:val="00FB5E64"/>
    <w:rsid w:val="00FB6525"/>
    <w:rsid w:val="00FB7420"/>
    <w:rsid w:val="00FB7D71"/>
    <w:rsid w:val="00FC025F"/>
    <w:rsid w:val="00FC3AE2"/>
    <w:rsid w:val="00FC3E56"/>
    <w:rsid w:val="00FC55A5"/>
    <w:rsid w:val="00FC5BE6"/>
    <w:rsid w:val="00FC6477"/>
    <w:rsid w:val="00FC72E2"/>
    <w:rsid w:val="00FC74B4"/>
    <w:rsid w:val="00FD031C"/>
    <w:rsid w:val="00FD142D"/>
    <w:rsid w:val="00FD2040"/>
    <w:rsid w:val="00FD2826"/>
    <w:rsid w:val="00FD365C"/>
    <w:rsid w:val="00FD3A5E"/>
    <w:rsid w:val="00FD3FFC"/>
    <w:rsid w:val="00FD466A"/>
    <w:rsid w:val="00FD6502"/>
    <w:rsid w:val="00FD6893"/>
    <w:rsid w:val="00FD6922"/>
    <w:rsid w:val="00FD76B8"/>
    <w:rsid w:val="00FE0B0F"/>
    <w:rsid w:val="00FE14AF"/>
    <w:rsid w:val="00FE1522"/>
    <w:rsid w:val="00FE1ADC"/>
    <w:rsid w:val="00FE1B2E"/>
    <w:rsid w:val="00FE1C62"/>
    <w:rsid w:val="00FE246B"/>
    <w:rsid w:val="00FE248B"/>
    <w:rsid w:val="00FE2FD4"/>
    <w:rsid w:val="00FE3C2A"/>
    <w:rsid w:val="00FE4129"/>
    <w:rsid w:val="00FE5C56"/>
    <w:rsid w:val="00FE5F38"/>
    <w:rsid w:val="00FE6C01"/>
    <w:rsid w:val="00FE6D1C"/>
    <w:rsid w:val="00FF0080"/>
    <w:rsid w:val="00FF04B8"/>
    <w:rsid w:val="00FF143D"/>
    <w:rsid w:val="00FF1D7C"/>
    <w:rsid w:val="00FF32D2"/>
    <w:rsid w:val="00FF39D7"/>
    <w:rsid w:val="00FF40F8"/>
    <w:rsid w:val="00FF5ED5"/>
    <w:rsid w:val="00FF5F87"/>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3A6C976D"/>
  <w15:chartTrackingRefBased/>
  <w15:docId w15:val="{41B4B465-2913-450A-A768-E1BD50AF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AB5"/>
    <w:rPr>
      <w:rFonts w:ascii="Arial" w:hAnsi="Arial"/>
      <w:sz w:val="24"/>
    </w:rPr>
  </w:style>
  <w:style w:type="paragraph" w:styleId="Heading1">
    <w:name w:val="heading 1"/>
    <w:basedOn w:val="Normal"/>
    <w:next w:val="Normal"/>
    <w:link w:val="Heading1Char"/>
    <w:uiPriority w:val="9"/>
    <w:qFormat/>
    <w:rsid w:val="007347FB"/>
    <w:pPr>
      <w:keepNext/>
      <w:outlineLvl w:val="0"/>
    </w:pPr>
    <w:rPr>
      <w:b/>
    </w:rPr>
  </w:style>
  <w:style w:type="paragraph" w:styleId="Heading2">
    <w:name w:val="heading 2"/>
    <w:basedOn w:val="Normal"/>
    <w:next w:val="Normal"/>
    <w:qFormat/>
    <w:rsid w:val="00374AB5"/>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47FB"/>
    <w:pPr>
      <w:jc w:val="center"/>
    </w:pPr>
    <w:rPr>
      <w:b/>
    </w:rPr>
  </w:style>
  <w:style w:type="paragraph" w:styleId="Subtitle">
    <w:name w:val="Subtitle"/>
    <w:basedOn w:val="Normal"/>
    <w:link w:val="SubtitleChar"/>
    <w:qFormat/>
    <w:rsid w:val="007347FB"/>
    <w:pPr>
      <w:jc w:val="center"/>
    </w:pPr>
    <w:rPr>
      <w:b/>
    </w:rPr>
  </w:style>
  <w:style w:type="paragraph" w:styleId="BodyText">
    <w:name w:val="Body Text"/>
    <w:basedOn w:val="Normal"/>
    <w:link w:val="BodyTextChar"/>
  </w:style>
  <w:style w:type="character" w:styleId="CommentReference">
    <w:name w:val="annotation reference"/>
    <w:uiPriority w:val="99"/>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7347FB"/>
    <w:rPr>
      <w:rFonts w:ascii="Arial" w:hAnsi="Arial"/>
      <w:b/>
      <w:sz w:val="24"/>
    </w:rPr>
  </w:style>
  <w:style w:type="character" w:customStyle="1" w:styleId="SubtitleChar">
    <w:name w:val="Subtitle Char"/>
    <w:link w:val="Subtitle"/>
    <w:rsid w:val="007347FB"/>
    <w:rPr>
      <w:rFonts w:ascii="Arial" w:hAnsi="Arial"/>
      <w:b/>
      <w:sz w:val="24"/>
    </w:rPr>
  </w:style>
  <w:style w:type="paragraph" w:styleId="BodyTextIndent2">
    <w:name w:val="Body Text Indent 2"/>
    <w:basedOn w:val="Normal"/>
    <w:link w:val="BodyTextIndent2Char"/>
    <w:rsid w:val="00BC3AF8"/>
    <w:pPr>
      <w:spacing w:after="120" w:line="480" w:lineRule="auto"/>
      <w:ind w:left="360"/>
    </w:pPr>
    <w:rPr>
      <w:spacing w:val="-3"/>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7347FB"/>
    <w:rPr>
      <w:rFonts w:ascii="Arial" w:hAnsi="Arial"/>
      <w:b/>
      <w:sz w:val="24"/>
    </w:rPr>
  </w:style>
  <w:style w:type="paragraph" w:styleId="Bibliography">
    <w:name w:val="Bibliography"/>
    <w:basedOn w:val="Normal"/>
    <w:next w:val="Normal"/>
    <w:uiPriority w:val="37"/>
    <w:unhideWhenUsed/>
    <w:rsid w:val="00063915"/>
  </w:style>
  <w:style w:type="paragraph" w:styleId="Revision">
    <w:name w:val="Revision"/>
    <w:hidden/>
    <w:uiPriority w:val="99"/>
    <w:semiHidden/>
    <w:rsid w:val="00A0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967">
      <w:bodyDiv w:val="1"/>
      <w:marLeft w:val="0"/>
      <w:marRight w:val="0"/>
      <w:marTop w:val="0"/>
      <w:marBottom w:val="0"/>
      <w:divBdr>
        <w:top w:val="none" w:sz="0" w:space="0" w:color="auto"/>
        <w:left w:val="none" w:sz="0" w:space="0" w:color="auto"/>
        <w:bottom w:val="none" w:sz="0" w:space="0" w:color="auto"/>
        <w:right w:val="none" w:sz="0" w:space="0" w:color="auto"/>
      </w:divBdr>
    </w:div>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56506924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10289">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2139359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1</b:RefOrder>
  </b:Source>
</b:Sources>
</file>

<file path=customXml/itemProps1.xml><?xml version="1.0" encoding="utf-8"?>
<ds:datastoreItem xmlns:ds="http://schemas.openxmlformats.org/officeDocument/2006/customXml" ds:itemID="{66723E9E-7DEC-42E7-BF98-78EE0AB6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2283</Words>
  <Characters>13152</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dc:creator>
  <cp:keywords/>
  <cp:lastModifiedBy>Kemp, Mazonika@BOF</cp:lastModifiedBy>
  <cp:revision>3</cp:revision>
  <cp:lastPrinted>2019-05-21T15:36:00Z</cp:lastPrinted>
  <dcterms:created xsi:type="dcterms:W3CDTF">2023-05-02T21:19:00Z</dcterms:created>
  <dcterms:modified xsi:type="dcterms:W3CDTF">2023-05-02T21:56:00Z</dcterms:modified>
</cp:coreProperties>
</file>