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C9026" w14:textId="77777777" w:rsidR="00617C12" w:rsidRDefault="00617C12" w:rsidP="00D72F27">
      <w:pPr>
        <w:pStyle w:val="Default"/>
        <w:ind w:left="-86"/>
        <w:rPr>
          <w:rFonts w:ascii="Arial" w:hAnsi="Arial" w:cs="Arial"/>
          <w:color w:val="000000" w:themeColor="text1"/>
        </w:rPr>
      </w:pPr>
    </w:p>
    <w:p w14:paraId="3C44FF34" w14:textId="77777777" w:rsidR="00617C12" w:rsidRDefault="00617C12" w:rsidP="00D72F27">
      <w:pPr>
        <w:pStyle w:val="Default"/>
        <w:ind w:left="-86"/>
        <w:rPr>
          <w:rFonts w:ascii="Arial" w:hAnsi="Arial" w:cs="Arial"/>
          <w:color w:val="000000" w:themeColor="text1"/>
          <w:sz w:val="16"/>
          <w:szCs w:val="16"/>
        </w:rPr>
      </w:pPr>
    </w:p>
    <w:p w14:paraId="5E003A6D" w14:textId="77777777" w:rsidR="00D75471" w:rsidRPr="00D75471" w:rsidRDefault="00D75471" w:rsidP="00D72F27">
      <w:pPr>
        <w:pStyle w:val="Default"/>
        <w:ind w:left="-86"/>
        <w:rPr>
          <w:rFonts w:ascii="Arial" w:hAnsi="Arial" w:cs="Arial"/>
          <w:color w:val="000000" w:themeColor="text1"/>
          <w:sz w:val="16"/>
          <w:szCs w:val="16"/>
        </w:rPr>
      </w:pPr>
    </w:p>
    <w:p w14:paraId="4075DCA3" w14:textId="1B73B26D" w:rsidR="002C561A" w:rsidRPr="00C311F1" w:rsidRDefault="002C561A" w:rsidP="00617C12">
      <w:pPr>
        <w:shd w:val="clear" w:color="auto" w:fill="2F5496" w:themeFill="accent1" w:themeFillShade="BF"/>
        <w:spacing w:after="0" w:line="240" w:lineRule="auto"/>
        <w:ind w:left="-86" w:firstLine="90"/>
        <w:rPr>
          <w:rFonts w:ascii="Myriad Pro" w:hAnsi="Myriad Pro"/>
          <w:b/>
          <w:bCs/>
          <w:color w:val="FFFFFF" w:themeColor="background1"/>
          <w:sz w:val="30"/>
          <w:szCs w:val="28"/>
        </w:rPr>
      </w:pPr>
      <w:r>
        <w:rPr>
          <w:rFonts w:ascii="Myriad Pro" w:hAnsi="Myriad Pro"/>
          <w:b/>
          <w:bCs/>
          <w:color w:val="FFFFFF" w:themeColor="background1"/>
          <w:sz w:val="30"/>
          <w:szCs w:val="28"/>
        </w:rPr>
        <w:t>What is</w:t>
      </w:r>
      <w:r w:rsidRPr="00C311F1">
        <w:rPr>
          <w:rFonts w:ascii="Myriad Pro" w:hAnsi="Myriad Pro"/>
          <w:b/>
          <w:bCs/>
          <w:color w:val="FFFFFF" w:themeColor="background1"/>
          <w:sz w:val="30"/>
          <w:szCs w:val="28"/>
        </w:rPr>
        <w:t xml:space="preserve"> Zone 0</w:t>
      </w:r>
      <w:r w:rsidR="00BD3EBD">
        <w:rPr>
          <w:rFonts w:ascii="Myriad Pro" w:hAnsi="Myriad Pro"/>
          <w:b/>
          <w:bCs/>
          <w:color w:val="FFFFFF" w:themeColor="background1"/>
          <w:sz w:val="30"/>
          <w:szCs w:val="28"/>
        </w:rPr>
        <w:t>?</w:t>
      </w:r>
      <w:r w:rsidR="00617C12">
        <w:rPr>
          <w:rFonts w:ascii="Myriad Pro" w:hAnsi="Myriad Pro"/>
          <w:b/>
          <w:bCs/>
          <w:color w:val="FFFFFF" w:themeColor="background1"/>
          <w:sz w:val="30"/>
          <w:szCs w:val="28"/>
        </w:rPr>
        <w:tab/>
      </w:r>
    </w:p>
    <w:p w14:paraId="719E2895" w14:textId="77777777" w:rsidR="00BD3EBD" w:rsidRPr="00944A98" w:rsidRDefault="00BD3EBD" w:rsidP="00D72F27">
      <w:pPr>
        <w:pStyle w:val="Default"/>
        <w:ind w:left="-86"/>
        <w:rPr>
          <w:rFonts w:ascii="Arial" w:hAnsi="Arial" w:cs="Arial"/>
          <w:sz w:val="20"/>
          <w:szCs w:val="20"/>
        </w:rPr>
      </w:pPr>
    </w:p>
    <w:p w14:paraId="375CCBDB" w14:textId="01086B70" w:rsidR="003C7600" w:rsidRPr="000B0237" w:rsidRDefault="001C65EE" w:rsidP="00221FD6">
      <w:pPr>
        <w:pStyle w:val="Default"/>
        <w:ind w:left="-90"/>
        <w:rPr>
          <w:rFonts w:ascii="Arial" w:hAnsi="Arial" w:cs="Arial"/>
        </w:rPr>
      </w:pPr>
      <w:r w:rsidRPr="000B0237">
        <w:rPr>
          <w:rFonts w:ascii="Arial" w:hAnsi="Arial" w:cs="Arial"/>
        </w:rPr>
        <w:t xml:space="preserve">Zone 0 is </w:t>
      </w:r>
      <w:r w:rsidR="009258DD" w:rsidRPr="000B0237">
        <w:rPr>
          <w:rFonts w:ascii="Arial" w:hAnsi="Arial" w:cs="Arial"/>
        </w:rPr>
        <w:t xml:space="preserve">a term </w:t>
      </w:r>
      <w:r w:rsidR="00620750">
        <w:rPr>
          <w:rFonts w:ascii="Arial" w:hAnsi="Arial" w:cs="Arial"/>
        </w:rPr>
        <w:t>that refers to defensible space from wildfire</w:t>
      </w:r>
      <w:r w:rsidR="009258DD" w:rsidRPr="000B0237">
        <w:rPr>
          <w:rFonts w:ascii="Arial" w:hAnsi="Arial" w:cs="Arial"/>
        </w:rPr>
        <w:t xml:space="preserve">. It </w:t>
      </w:r>
      <w:r w:rsidR="00863C0C" w:rsidRPr="000B0237">
        <w:rPr>
          <w:rFonts w:ascii="Arial" w:hAnsi="Arial" w:cs="Arial"/>
        </w:rPr>
        <w:t>comprises</w:t>
      </w:r>
      <w:r w:rsidR="009258DD" w:rsidRPr="000B0237">
        <w:rPr>
          <w:rFonts w:ascii="Arial" w:hAnsi="Arial" w:cs="Arial"/>
        </w:rPr>
        <w:t xml:space="preserve"> </w:t>
      </w:r>
      <w:r w:rsidR="00BD388A" w:rsidRPr="000B0237">
        <w:rPr>
          <w:rFonts w:ascii="Arial" w:hAnsi="Arial" w:cs="Arial"/>
        </w:rPr>
        <w:t xml:space="preserve">the </w:t>
      </w:r>
      <w:r w:rsidR="009258DD" w:rsidRPr="000B0237">
        <w:rPr>
          <w:rFonts w:ascii="Arial" w:hAnsi="Arial" w:cs="Arial"/>
        </w:rPr>
        <w:t xml:space="preserve">first </w:t>
      </w:r>
      <w:r w:rsidR="00FA4010" w:rsidRPr="000B0237">
        <w:rPr>
          <w:rFonts w:ascii="Arial" w:hAnsi="Arial" w:cs="Arial"/>
        </w:rPr>
        <w:t>0 -</w:t>
      </w:r>
      <w:r w:rsidR="00BD388A" w:rsidRPr="000B0237">
        <w:rPr>
          <w:rFonts w:ascii="Arial" w:hAnsi="Arial" w:cs="Arial"/>
        </w:rPr>
        <w:t xml:space="preserve"> 5 feet around </w:t>
      </w:r>
      <w:r w:rsidR="00924EC2">
        <w:rPr>
          <w:rFonts w:ascii="Arial" w:hAnsi="Arial" w:cs="Arial"/>
        </w:rPr>
        <w:t>a</w:t>
      </w:r>
      <w:r w:rsidR="004B1ACF">
        <w:rPr>
          <w:rFonts w:ascii="Arial" w:hAnsi="Arial" w:cs="Arial"/>
        </w:rPr>
        <w:t xml:space="preserve"> structure</w:t>
      </w:r>
      <w:r w:rsidR="00924EC2">
        <w:rPr>
          <w:rFonts w:ascii="Arial" w:hAnsi="Arial" w:cs="Arial"/>
        </w:rPr>
        <w:t>,</w:t>
      </w:r>
      <w:r w:rsidR="004B1ACF">
        <w:rPr>
          <w:rFonts w:ascii="Arial" w:hAnsi="Arial" w:cs="Arial"/>
        </w:rPr>
        <w:t xml:space="preserve"> including homes and other buildin</w:t>
      </w:r>
      <w:r w:rsidR="008D25FA">
        <w:rPr>
          <w:rFonts w:ascii="Arial" w:hAnsi="Arial" w:cs="Arial"/>
        </w:rPr>
        <w:t>g</w:t>
      </w:r>
      <w:r w:rsidR="00620750">
        <w:rPr>
          <w:rFonts w:ascii="Arial" w:hAnsi="Arial" w:cs="Arial"/>
        </w:rPr>
        <w:t xml:space="preserve">s </w:t>
      </w:r>
      <w:r w:rsidR="003A2E29">
        <w:rPr>
          <w:rFonts w:ascii="Arial" w:hAnsi="Arial" w:cs="Arial"/>
        </w:rPr>
        <w:t xml:space="preserve">larger than </w:t>
      </w:r>
      <w:r w:rsidR="00620750">
        <w:rPr>
          <w:rFonts w:ascii="Arial" w:hAnsi="Arial" w:cs="Arial"/>
        </w:rPr>
        <w:t>120 square feet</w:t>
      </w:r>
      <w:r w:rsidRPr="000B0237">
        <w:rPr>
          <w:rFonts w:ascii="Arial" w:hAnsi="Arial" w:cs="Arial"/>
        </w:rPr>
        <w:t>.</w:t>
      </w:r>
      <w:r w:rsidR="00383856" w:rsidRPr="000B0237">
        <w:rPr>
          <w:rFonts w:ascii="Arial" w:hAnsi="Arial" w:cs="Arial"/>
        </w:rPr>
        <w:t xml:space="preserve"> </w:t>
      </w:r>
      <w:r w:rsidR="008D25FA">
        <w:rPr>
          <w:rFonts w:ascii="Arial" w:hAnsi="Arial" w:cs="Arial"/>
        </w:rPr>
        <w:t>A deck</w:t>
      </w:r>
      <w:r w:rsidR="00B95675">
        <w:rPr>
          <w:rFonts w:ascii="Arial" w:hAnsi="Arial" w:cs="Arial"/>
        </w:rPr>
        <w:t xml:space="preserve"> attached to a </w:t>
      </w:r>
      <w:r w:rsidR="008B5D5A">
        <w:rPr>
          <w:rFonts w:ascii="Arial" w:hAnsi="Arial" w:cs="Arial"/>
        </w:rPr>
        <w:t>structure</w:t>
      </w:r>
      <w:r w:rsidR="00B95675">
        <w:rPr>
          <w:rFonts w:ascii="Arial" w:hAnsi="Arial" w:cs="Arial"/>
        </w:rPr>
        <w:t xml:space="preserve"> </w:t>
      </w:r>
      <w:r w:rsidR="00114F3E">
        <w:rPr>
          <w:rFonts w:ascii="Arial" w:hAnsi="Arial" w:cs="Arial"/>
        </w:rPr>
        <w:t xml:space="preserve">is considered </w:t>
      </w:r>
      <w:r w:rsidR="00BA776B">
        <w:rPr>
          <w:rFonts w:ascii="Arial" w:hAnsi="Arial" w:cs="Arial"/>
        </w:rPr>
        <w:t>an extension o</w:t>
      </w:r>
      <w:r w:rsidR="00114F3E">
        <w:rPr>
          <w:rFonts w:ascii="Arial" w:hAnsi="Arial" w:cs="Arial"/>
        </w:rPr>
        <w:t xml:space="preserve">f </w:t>
      </w:r>
      <w:r w:rsidR="00AC097D">
        <w:rPr>
          <w:rFonts w:ascii="Arial" w:hAnsi="Arial" w:cs="Arial"/>
        </w:rPr>
        <w:t>the structure</w:t>
      </w:r>
      <w:r w:rsidR="00BA776B">
        <w:rPr>
          <w:rFonts w:ascii="Arial" w:hAnsi="Arial" w:cs="Arial"/>
        </w:rPr>
        <w:t xml:space="preserve">; therefore, </w:t>
      </w:r>
      <w:r w:rsidR="00A81C7C">
        <w:rPr>
          <w:rFonts w:ascii="Arial" w:hAnsi="Arial" w:cs="Arial"/>
        </w:rPr>
        <w:t>Zone 0 starts where the attached deck ends.</w:t>
      </w:r>
    </w:p>
    <w:p w14:paraId="316D9558" w14:textId="741B3670" w:rsidR="00E062ED" w:rsidRPr="00944A98" w:rsidRDefault="00E062ED" w:rsidP="00221FD6">
      <w:pPr>
        <w:pStyle w:val="Default"/>
        <w:ind w:left="-90"/>
        <w:rPr>
          <w:rFonts w:ascii="Arial" w:hAnsi="Arial" w:cs="Arial"/>
          <w:sz w:val="20"/>
          <w:szCs w:val="20"/>
        </w:rPr>
      </w:pPr>
    </w:p>
    <w:p w14:paraId="28570A21" w14:textId="27078E4E" w:rsidR="00620750" w:rsidRPr="00190CB2" w:rsidRDefault="00944A98" w:rsidP="00F83C2A">
      <w:pPr>
        <w:pStyle w:val="Default"/>
        <w:ind w:left="-90"/>
        <w:rPr>
          <w:rFonts w:ascii="Arial" w:eastAsia="Times New Roman" w:hAnsi="Arial" w:cs="Arial"/>
          <w:color w:val="000000" w:themeColor="text1"/>
        </w:rPr>
      </w:pPr>
      <w:r w:rsidRPr="000B0237">
        <w:rPr>
          <w:rFonts w:ascii="Arial" w:hAnsi="Arial" w:cs="Arial"/>
          <w:noProof/>
        </w:rPr>
        <w:drawing>
          <wp:anchor distT="0" distB="0" distL="114300" distR="114300" simplePos="0" relativeHeight="251694080" behindDoc="0" locked="0" layoutInCell="1" allowOverlap="1" wp14:anchorId="077FD36E" wp14:editId="6A75B3D8">
            <wp:simplePos x="0" y="0"/>
            <wp:positionH relativeFrom="margin">
              <wp:align>left</wp:align>
            </wp:positionH>
            <wp:positionV relativeFrom="margin">
              <wp:posOffset>2971800</wp:posOffset>
            </wp:positionV>
            <wp:extent cx="6268720" cy="2038350"/>
            <wp:effectExtent l="0" t="0" r="0" b="0"/>
            <wp:wrapSquare wrapText="bothSides"/>
            <wp:docPr id="248113120" name="Picture 1" descr="A diagram of a house on fi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969176" name="Picture 1" descr="A diagram of a house on fire&#10;&#10;AI-generated content may be incorrect.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446"/>
                    <a:stretch/>
                  </pic:blipFill>
                  <pic:spPr bwMode="auto">
                    <a:xfrm>
                      <a:off x="0" y="0"/>
                      <a:ext cx="6268720" cy="2038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561" w:rsidRPr="000B0237">
        <w:rPr>
          <w:rFonts w:ascii="Arial" w:hAnsi="Arial" w:cs="Arial"/>
        </w:rPr>
        <w:t>Keeping the area closest to</w:t>
      </w:r>
      <w:r w:rsidR="00E3352A" w:rsidRPr="000B0237">
        <w:rPr>
          <w:rFonts w:ascii="Arial" w:hAnsi="Arial" w:cs="Arial"/>
        </w:rPr>
        <w:t xml:space="preserve"> </w:t>
      </w:r>
      <w:r w:rsidR="00AC097D">
        <w:rPr>
          <w:rFonts w:ascii="Arial" w:hAnsi="Arial" w:cs="Arial"/>
        </w:rPr>
        <w:t>a structure</w:t>
      </w:r>
      <w:r w:rsidR="00E3352A" w:rsidRPr="000B0237">
        <w:rPr>
          <w:rFonts w:ascii="Arial" w:hAnsi="Arial" w:cs="Arial"/>
        </w:rPr>
        <w:t xml:space="preserve"> </w:t>
      </w:r>
      <w:r w:rsidR="00D93561" w:rsidRPr="000B0237">
        <w:rPr>
          <w:rFonts w:ascii="Arial" w:hAnsi="Arial" w:cs="Arial"/>
        </w:rPr>
        <w:t xml:space="preserve">clear of </w:t>
      </w:r>
      <w:r w:rsidR="009B37FA" w:rsidRPr="000B0237">
        <w:rPr>
          <w:rFonts w:ascii="Arial" w:hAnsi="Arial" w:cs="Arial"/>
        </w:rPr>
        <w:t>flammable</w:t>
      </w:r>
      <w:r w:rsidR="0020525F" w:rsidRPr="000B0237">
        <w:rPr>
          <w:rFonts w:ascii="Arial" w:hAnsi="Arial" w:cs="Arial"/>
        </w:rPr>
        <w:t xml:space="preserve"> material</w:t>
      </w:r>
      <w:r w:rsidR="00D93561" w:rsidRPr="000B0237">
        <w:rPr>
          <w:rFonts w:ascii="Arial" w:hAnsi="Arial" w:cs="Arial"/>
        </w:rPr>
        <w:t xml:space="preserve"> helps </w:t>
      </w:r>
      <w:r w:rsidR="00274D58" w:rsidRPr="000B0237">
        <w:rPr>
          <w:rFonts w:ascii="Arial" w:hAnsi="Arial" w:cs="Arial"/>
        </w:rPr>
        <w:t xml:space="preserve">reduce the risk </w:t>
      </w:r>
      <w:r w:rsidR="00891B2D" w:rsidRPr="000B0237">
        <w:rPr>
          <w:rFonts w:ascii="Arial" w:hAnsi="Arial" w:cs="Arial"/>
        </w:rPr>
        <w:t>of the structure catching fire</w:t>
      </w:r>
      <w:r w:rsidR="00D07537">
        <w:rPr>
          <w:rFonts w:ascii="Arial" w:hAnsi="Arial" w:cs="Arial"/>
        </w:rPr>
        <w:t xml:space="preserve"> </w:t>
      </w:r>
      <w:r w:rsidR="00EC2900">
        <w:rPr>
          <w:rFonts w:ascii="Arial" w:hAnsi="Arial" w:cs="Arial"/>
        </w:rPr>
        <w:t>in a wildfire event</w:t>
      </w:r>
      <w:r w:rsidR="00891B2D" w:rsidRPr="000B0237">
        <w:rPr>
          <w:rFonts w:ascii="Arial" w:hAnsi="Arial" w:cs="Arial"/>
        </w:rPr>
        <w:t>.</w:t>
      </w:r>
      <w:r w:rsidR="00E3352A" w:rsidRPr="000B0237">
        <w:rPr>
          <w:rFonts w:ascii="Arial" w:hAnsi="Arial" w:cs="Arial"/>
        </w:rPr>
        <w:t xml:space="preserve"> </w:t>
      </w:r>
      <w:r w:rsidR="00607BDE" w:rsidRPr="00190CB2">
        <w:rPr>
          <w:rFonts w:ascii="Arial" w:hAnsi="Arial" w:cs="Arial"/>
        </w:rPr>
        <w:t xml:space="preserve">Most </w:t>
      </w:r>
      <w:r w:rsidR="008B5D5A">
        <w:rPr>
          <w:rFonts w:ascii="Arial" w:hAnsi="Arial" w:cs="Arial"/>
        </w:rPr>
        <w:t>structures</w:t>
      </w:r>
      <w:r w:rsidR="008B5D5A" w:rsidRPr="00190CB2">
        <w:rPr>
          <w:rFonts w:ascii="Arial" w:hAnsi="Arial" w:cs="Arial"/>
        </w:rPr>
        <w:t xml:space="preserve"> </w:t>
      </w:r>
      <w:r w:rsidR="00607BDE" w:rsidRPr="00190CB2">
        <w:rPr>
          <w:rFonts w:ascii="Arial" w:hAnsi="Arial" w:cs="Arial"/>
        </w:rPr>
        <w:t>lost to wildfire are ignited by flying embers that can travel miles ahead of the fire.</w:t>
      </w:r>
      <w:r w:rsidR="00607BDE" w:rsidRPr="00190CB2">
        <w:rPr>
          <w:rFonts w:ascii="Arial" w:eastAsia="Times New Roman" w:hAnsi="Arial" w:cs="Arial"/>
          <w:color w:val="000000" w:themeColor="text1"/>
        </w:rPr>
        <w:t xml:space="preserve"> Embers cause </w:t>
      </w:r>
      <w:r w:rsidR="008B5D5A">
        <w:rPr>
          <w:rFonts w:ascii="Arial" w:eastAsia="Times New Roman" w:hAnsi="Arial" w:cs="Arial"/>
          <w:color w:val="000000" w:themeColor="text1"/>
        </w:rPr>
        <w:t xml:space="preserve">a </w:t>
      </w:r>
      <w:r w:rsidR="00607BDE" w:rsidRPr="00190CB2">
        <w:rPr>
          <w:rFonts w:ascii="Arial" w:eastAsia="Times New Roman" w:hAnsi="Arial" w:cs="Arial"/>
          <w:color w:val="000000" w:themeColor="text1"/>
        </w:rPr>
        <w:t xml:space="preserve">structure to catch fire by directly igniting </w:t>
      </w:r>
      <w:r w:rsidR="008B5D5A">
        <w:rPr>
          <w:rFonts w:ascii="Arial" w:eastAsia="Times New Roman" w:hAnsi="Arial" w:cs="Arial"/>
          <w:color w:val="000000" w:themeColor="text1"/>
        </w:rPr>
        <w:t>it</w:t>
      </w:r>
      <w:r w:rsidR="00607BDE" w:rsidRPr="00190CB2">
        <w:rPr>
          <w:rFonts w:ascii="Arial" w:eastAsia="Times New Roman" w:hAnsi="Arial" w:cs="Arial"/>
          <w:color w:val="000000" w:themeColor="text1"/>
        </w:rPr>
        <w:t xml:space="preserve"> or by igniting vegetation or flammable material on or near the </w:t>
      </w:r>
      <w:r w:rsidR="0082278F">
        <w:rPr>
          <w:rFonts w:ascii="Arial" w:eastAsia="Times New Roman" w:hAnsi="Arial" w:cs="Arial"/>
          <w:color w:val="000000" w:themeColor="text1"/>
        </w:rPr>
        <w:t>structure</w:t>
      </w:r>
      <w:r w:rsidR="00607BDE" w:rsidRPr="00190CB2">
        <w:rPr>
          <w:rFonts w:ascii="Arial" w:eastAsia="Times New Roman" w:hAnsi="Arial" w:cs="Arial"/>
          <w:color w:val="000000" w:themeColor="text1"/>
        </w:rPr>
        <w:t xml:space="preserve">, which results in flames </w:t>
      </w:r>
      <w:proofErr w:type="gramStart"/>
      <w:r w:rsidR="008B5D5A">
        <w:rPr>
          <w:rFonts w:ascii="Arial" w:eastAsia="Times New Roman" w:hAnsi="Arial" w:cs="Arial"/>
          <w:color w:val="000000" w:themeColor="text1"/>
        </w:rPr>
        <w:t xml:space="preserve">coming in </w:t>
      </w:r>
      <w:r w:rsidR="00620750">
        <w:rPr>
          <w:rFonts w:ascii="Arial" w:eastAsia="Times New Roman" w:hAnsi="Arial" w:cs="Arial"/>
          <w:color w:val="000000" w:themeColor="text1"/>
        </w:rPr>
        <w:t>contact</w:t>
      </w:r>
      <w:r w:rsidR="008B5D5A">
        <w:rPr>
          <w:rFonts w:ascii="Arial" w:eastAsia="Times New Roman" w:hAnsi="Arial" w:cs="Arial"/>
          <w:color w:val="000000" w:themeColor="text1"/>
        </w:rPr>
        <w:t xml:space="preserve"> with</w:t>
      </w:r>
      <w:proofErr w:type="gramEnd"/>
      <w:r w:rsidR="00620750" w:rsidRPr="00190CB2">
        <w:rPr>
          <w:rFonts w:ascii="Arial" w:eastAsia="Times New Roman" w:hAnsi="Arial" w:cs="Arial"/>
          <w:color w:val="000000" w:themeColor="text1"/>
        </w:rPr>
        <w:t xml:space="preserve"> </w:t>
      </w:r>
      <w:r w:rsidR="00607BDE" w:rsidRPr="00190CB2">
        <w:rPr>
          <w:rFonts w:ascii="Arial" w:eastAsia="Times New Roman" w:hAnsi="Arial" w:cs="Arial"/>
          <w:color w:val="000000" w:themeColor="text1"/>
        </w:rPr>
        <w:t xml:space="preserve">the </w:t>
      </w:r>
      <w:r w:rsidR="008B5D5A">
        <w:rPr>
          <w:rFonts w:ascii="Arial" w:eastAsia="Times New Roman" w:hAnsi="Arial" w:cs="Arial"/>
          <w:color w:val="000000" w:themeColor="text1"/>
        </w:rPr>
        <w:t>structure</w:t>
      </w:r>
      <w:r w:rsidR="008B5D5A" w:rsidRPr="00190CB2">
        <w:rPr>
          <w:rFonts w:ascii="Arial" w:eastAsia="Times New Roman" w:hAnsi="Arial" w:cs="Arial"/>
          <w:color w:val="000000" w:themeColor="text1"/>
        </w:rPr>
        <w:t xml:space="preserve"> </w:t>
      </w:r>
      <w:r w:rsidR="00607BDE" w:rsidRPr="00190CB2">
        <w:rPr>
          <w:rFonts w:ascii="Arial" w:eastAsia="Times New Roman" w:hAnsi="Arial" w:cs="Arial"/>
          <w:color w:val="000000" w:themeColor="text1"/>
        </w:rPr>
        <w:t>or creating radiant heat exposure that may directly ignite siding or break window</w:t>
      </w:r>
      <w:r w:rsidR="00620750">
        <w:rPr>
          <w:rFonts w:ascii="Arial" w:eastAsia="Times New Roman" w:hAnsi="Arial" w:cs="Arial"/>
          <w:color w:val="000000" w:themeColor="text1"/>
        </w:rPr>
        <w:t>s</w:t>
      </w:r>
      <w:r w:rsidR="00607BDE" w:rsidRPr="00190CB2">
        <w:rPr>
          <w:rFonts w:ascii="Arial" w:eastAsia="Times New Roman" w:hAnsi="Arial" w:cs="Arial"/>
          <w:color w:val="000000" w:themeColor="text1"/>
        </w:rPr>
        <w:t>, allowing embers to enter the structure</w:t>
      </w:r>
      <w:r w:rsidR="00620750">
        <w:rPr>
          <w:rFonts w:ascii="Arial" w:eastAsia="Times New Roman" w:hAnsi="Arial" w:cs="Arial"/>
          <w:color w:val="000000" w:themeColor="text1"/>
        </w:rPr>
        <w:t xml:space="preserve"> and </w:t>
      </w:r>
      <w:r w:rsidR="001D72A7">
        <w:rPr>
          <w:rFonts w:ascii="Arial" w:eastAsia="Times New Roman" w:hAnsi="Arial" w:cs="Arial"/>
          <w:color w:val="000000" w:themeColor="text1"/>
        </w:rPr>
        <w:t>burn</w:t>
      </w:r>
      <w:r w:rsidR="00620750">
        <w:rPr>
          <w:rFonts w:ascii="Arial" w:eastAsia="Times New Roman" w:hAnsi="Arial" w:cs="Arial"/>
          <w:color w:val="000000" w:themeColor="text1"/>
        </w:rPr>
        <w:t xml:space="preserve"> it</w:t>
      </w:r>
      <w:r w:rsidR="00607BDE" w:rsidRPr="00190CB2">
        <w:rPr>
          <w:rFonts w:ascii="Arial" w:eastAsia="Times New Roman" w:hAnsi="Arial" w:cs="Arial"/>
          <w:color w:val="000000" w:themeColor="text1"/>
        </w:rPr>
        <w:t>.</w:t>
      </w:r>
    </w:p>
    <w:p w14:paraId="6A1F130E" w14:textId="2C5B2826" w:rsidR="00620750" w:rsidRPr="00944A98" w:rsidRDefault="00620750" w:rsidP="00540C5F">
      <w:pPr>
        <w:pStyle w:val="Default"/>
        <w:ind w:left="-90"/>
        <w:rPr>
          <w:rFonts w:ascii="Arial" w:eastAsia="Times New Roman" w:hAnsi="Arial" w:cs="Arial"/>
          <w:sz w:val="20"/>
          <w:szCs w:val="20"/>
        </w:rPr>
      </w:pPr>
    </w:p>
    <w:p w14:paraId="475C451F" w14:textId="77777777" w:rsidR="001D72A7" w:rsidRDefault="001D72A7" w:rsidP="00540C5F">
      <w:pPr>
        <w:pStyle w:val="Default"/>
        <w:ind w:left="-90"/>
        <w:rPr>
          <w:rFonts w:ascii="Arial" w:eastAsia="Times New Roman" w:hAnsi="Arial" w:cs="Arial"/>
        </w:rPr>
      </w:pPr>
    </w:p>
    <w:p w14:paraId="6AFF45BE" w14:textId="51ACB609" w:rsidR="002B1BC1" w:rsidRDefault="00684BDD" w:rsidP="00540C5F">
      <w:pPr>
        <w:pStyle w:val="Default"/>
        <w:ind w:left="-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Zone 0 regulations are </w:t>
      </w:r>
      <w:r w:rsidR="00117BFA">
        <w:rPr>
          <w:rFonts w:ascii="Arial" w:eastAsia="Times New Roman" w:hAnsi="Arial" w:cs="Arial"/>
        </w:rPr>
        <w:t xml:space="preserve">currently being developed by the Board of Forestry and Fire Protection (Board) through an open, public process. </w:t>
      </w:r>
      <w:r w:rsidR="002B1BC1">
        <w:rPr>
          <w:rFonts w:ascii="Arial" w:eastAsia="Times New Roman" w:hAnsi="Arial" w:cs="Arial"/>
        </w:rPr>
        <w:t xml:space="preserve">The Board was directed to develop Zone 0 </w:t>
      </w:r>
      <w:r w:rsidR="00ED6F5F">
        <w:rPr>
          <w:rFonts w:ascii="Arial" w:eastAsia="Times New Roman" w:hAnsi="Arial" w:cs="Arial"/>
        </w:rPr>
        <w:t xml:space="preserve">regulations </w:t>
      </w:r>
      <w:r w:rsidR="002B1BC1">
        <w:rPr>
          <w:rFonts w:ascii="Arial" w:eastAsia="Times New Roman" w:hAnsi="Arial" w:cs="Arial"/>
        </w:rPr>
        <w:t>by the Legislature</w:t>
      </w:r>
      <w:r w:rsidR="008B5D5A">
        <w:rPr>
          <w:rFonts w:ascii="Arial" w:eastAsia="Times New Roman" w:hAnsi="Arial" w:cs="Arial"/>
        </w:rPr>
        <w:t xml:space="preserve"> through </w:t>
      </w:r>
      <w:hyperlink r:id="rId9" w:history="1">
        <w:r w:rsidR="008B5D5A" w:rsidRPr="00CA0588">
          <w:rPr>
            <w:rStyle w:val="Hyperlink"/>
            <w:rFonts w:ascii="Arial" w:eastAsia="Times New Roman" w:hAnsi="Arial" w:cs="Arial"/>
          </w:rPr>
          <w:t>AB 307</w:t>
        </w:r>
        <w:r w:rsidR="00CA0588" w:rsidRPr="00CA0588">
          <w:rPr>
            <w:rStyle w:val="Hyperlink"/>
            <w:rFonts w:ascii="Arial" w:eastAsia="Times New Roman" w:hAnsi="Arial" w:cs="Arial"/>
          </w:rPr>
          <w:t>4</w:t>
        </w:r>
      </w:hyperlink>
      <w:r w:rsidR="008B5D5A">
        <w:rPr>
          <w:rFonts w:ascii="Arial" w:eastAsia="Times New Roman" w:hAnsi="Arial" w:cs="Arial"/>
        </w:rPr>
        <w:t xml:space="preserve"> and </w:t>
      </w:r>
      <w:hyperlink r:id="rId10" w:history="1">
        <w:r w:rsidR="008B5D5A" w:rsidRPr="00793DEE">
          <w:rPr>
            <w:rStyle w:val="Hyperlink"/>
            <w:rFonts w:ascii="Arial" w:eastAsia="Times New Roman" w:hAnsi="Arial" w:cs="Arial"/>
          </w:rPr>
          <w:t>SB 504</w:t>
        </w:r>
      </w:hyperlink>
      <w:r w:rsidR="002B1BC1">
        <w:rPr>
          <w:rFonts w:ascii="Arial" w:eastAsia="Times New Roman" w:hAnsi="Arial" w:cs="Arial"/>
        </w:rPr>
        <w:t xml:space="preserve">. </w:t>
      </w:r>
      <w:r w:rsidR="00117BFA">
        <w:rPr>
          <w:rFonts w:ascii="Arial" w:eastAsia="Times New Roman" w:hAnsi="Arial" w:cs="Arial"/>
        </w:rPr>
        <w:t>The</w:t>
      </w:r>
      <w:r w:rsidR="002B1BC1">
        <w:rPr>
          <w:rFonts w:ascii="Arial" w:eastAsia="Times New Roman" w:hAnsi="Arial" w:cs="Arial"/>
        </w:rPr>
        <w:t xml:space="preserve"> regulations</w:t>
      </w:r>
      <w:r w:rsidR="00ED6F5F">
        <w:rPr>
          <w:rFonts w:ascii="Arial" w:eastAsia="Times New Roman" w:hAnsi="Arial" w:cs="Arial"/>
        </w:rPr>
        <w:t xml:space="preserve"> are</w:t>
      </w:r>
      <w:r w:rsidR="00117BFA">
        <w:rPr>
          <w:rFonts w:ascii="Arial" w:eastAsia="Times New Roman" w:hAnsi="Arial" w:cs="Arial"/>
        </w:rPr>
        <w:t xml:space="preserve"> </w:t>
      </w:r>
      <w:r w:rsidR="002B1BC1">
        <w:rPr>
          <w:rFonts w:ascii="Arial" w:eastAsia="Times New Roman" w:hAnsi="Arial" w:cs="Arial"/>
        </w:rPr>
        <w:t xml:space="preserve">scheduled to be </w:t>
      </w:r>
      <w:r>
        <w:rPr>
          <w:rFonts w:ascii="Arial" w:eastAsia="Times New Roman" w:hAnsi="Arial" w:cs="Arial"/>
        </w:rPr>
        <w:t xml:space="preserve">adopted by the end of </w:t>
      </w:r>
      <w:r w:rsidR="00793DEE">
        <w:rPr>
          <w:rFonts w:ascii="Arial" w:eastAsia="Times New Roman" w:hAnsi="Arial" w:cs="Arial"/>
        </w:rPr>
        <w:t>2025</w:t>
      </w:r>
      <w:r>
        <w:rPr>
          <w:rFonts w:ascii="Arial" w:eastAsia="Times New Roman" w:hAnsi="Arial" w:cs="Arial"/>
        </w:rPr>
        <w:t>.</w:t>
      </w:r>
      <w:r w:rsidR="002B1BC1">
        <w:rPr>
          <w:rFonts w:ascii="Arial" w:eastAsia="Times New Roman" w:hAnsi="Arial" w:cs="Arial"/>
        </w:rPr>
        <w:t xml:space="preserve"> </w:t>
      </w:r>
    </w:p>
    <w:p w14:paraId="1086D258" w14:textId="77777777" w:rsidR="002B1BC1" w:rsidRPr="00944A98" w:rsidRDefault="002B1BC1" w:rsidP="00540C5F">
      <w:pPr>
        <w:pStyle w:val="Default"/>
        <w:ind w:left="-90"/>
        <w:rPr>
          <w:rFonts w:ascii="Arial" w:eastAsia="Times New Roman" w:hAnsi="Arial" w:cs="Arial"/>
          <w:sz w:val="20"/>
          <w:szCs w:val="20"/>
        </w:rPr>
      </w:pPr>
    </w:p>
    <w:p w14:paraId="6EA4314F" w14:textId="037AE1E7" w:rsidR="0053503D" w:rsidRDefault="002B1BC1" w:rsidP="00ED6F5F">
      <w:pPr>
        <w:pStyle w:val="Default"/>
        <w:ind w:left="-86"/>
        <w:rPr>
          <w:rFonts w:ascii="Arial" w:hAnsi="Arial" w:cs="Arial"/>
          <w:bCs/>
          <w:color w:val="auto"/>
        </w:rPr>
      </w:pPr>
      <w:r>
        <w:rPr>
          <w:rFonts w:ascii="Arial" w:eastAsia="Times New Roman" w:hAnsi="Arial" w:cs="Arial"/>
        </w:rPr>
        <w:t>T</w:t>
      </w:r>
      <w:r w:rsidR="00810D4B" w:rsidRPr="00190CB2">
        <w:rPr>
          <w:rFonts w:ascii="Arial" w:hAnsi="Arial" w:cs="Arial"/>
          <w:color w:val="auto"/>
        </w:rPr>
        <w:t xml:space="preserve">o help safeguard structures, </w:t>
      </w:r>
      <w:r w:rsidR="00782665" w:rsidRPr="00190CB2">
        <w:rPr>
          <w:rFonts w:ascii="Arial" w:hAnsi="Arial" w:cs="Arial"/>
          <w:color w:val="auto"/>
        </w:rPr>
        <w:t>Zone 0</w:t>
      </w:r>
      <w:r w:rsidR="00810D4B" w:rsidRPr="00190CB2">
        <w:rPr>
          <w:rFonts w:ascii="Arial" w:hAnsi="Arial" w:cs="Arial"/>
          <w:color w:val="auto"/>
        </w:rPr>
        <w:t xml:space="preserve"> will </w:t>
      </w:r>
      <w:r w:rsidR="0053503D" w:rsidRPr="00190CB2">
        <w:rPr>
          <w:rFonts w:ascii="Arial" w:hAnsi="Arial" w:cs="Arial"/>
          <w:bCs/>
          <w:color w:val="auto"/>
        </w:rPr>
        <w:t xml:space="preserve">address </w:t>
      </w:r>
      <w:r w:rsidR="00A330D2">
        <w:rPr>
          <w:rFonts w:ascii="Arial" w:hAnsi="Arial" w:cs="Arial"/>
          <w:bCs/>
          <w:color w:val="auto"/>
        </w:rPr>
        <w:t>flammable items</w:t>
      </w:r>
      <w:r w:rsidR="00B2120C">
        <w:rPr>
          <w:rFonts w:ascii="Arial" w:hAnsi="Arial" w:cs="Arial"/>
          <w:bCs/>
          <w:color w:val="auto"/>
        </w:rPr>
        <w:t>,</w:t>
      </w:r>
      <w:r w:rsidR="0053503D" w:rsidRPr="00190CB2">
        <w:rPr>
          <w:rFonts w:ascii="Arial" w:hAnsi="Arial" w:cs="Arial"/>
          <w:bCs/>
          <w:color w:val="auto"/>
        </w:rPr>
        <w:t xml:space="preserve"> such as wood-based mulch, plants, grass, synthetic lawns, stored lumber, storage sheds, wooden gates attached </w:t>
      </w:r>
      <w:r w:rsidR="007727F3">
        <w:rPr>
          <w:rFonts w:ascii="Arial" w:hAnsi="Arial" w:cs="Arial"/>
          <w:bCs/>
          <w:color w:val="auto"/>
        </w:rPr>
        <w:t>or adjacent to</w:t>
      </w:r>
      <w:r w:rsidR="0053503D" w:rsidRPr="00190CB2">
        <w:rPr>
          <w:rFonts w:ascii="Arial" w:hAnsi="Arial" w:cs="Arial"/>
          <w:bCs/>
          <w:color w:val="auto"/>
        </w:rPr>
        <w:t xml:space="preserve"> </w:t>
      </w:r>
      <w:r w:rsidR="00AC37A6">
        <w:rPr>
          <w:rFonts w:ascii="Arial" w:hAnsi="Arial" w:cs="Arial"/>
          <w:bCs/>
          <w:color w:val="auto"/>
        </w:rPr>
        <w:t>a</w:t>
      </w:r>
      <w:r w:rsidR="0053503D" w:rsidRPr="00190CB2">
        <w:rPr>
          <w:rFonts w:ascii="Arial" w:hAnsi="Arial" w:cs="Arial"/>
          <w:bCs/>
          <w:color w:val="auto"/>
        </w:rPr>
        <w:t xml:space="preserve"> structure, small trees, and other landscape materials within the first </w:t>
      </w:r>
      <w:r w:rsidR="00AC37A6">
        <w:rPr>
          <w:rFonts w:ascii="Arial" w:hAnsi="Arial" w:cs="Arial"/>
          <w:bCs/>
          <w:color w:val="auto"/>
        </w:rPr>
        <w:t>5</w:t>
      </w:r>
      <w:r w:rsidR="0053503D" w:rsidRPr="00190CB2">
        <w:rPr>
          <w:rFonts w:ascii="Arial" w:hAnsi="Arial" w:cs="Arial"/>
          <w:bCs/>
          <w:color w:val="auto"/>
        </w:rPr>
        <w:t xml:space="preserve"> feet of the structure </w:t>
      </w:r>
      <w:r w:rsidR="00AC37A6">
        <w:rPr>
          <w:rFonts w:ascii="Arial" w:hAnsi="Arial" w:cs="Arial"/>
          <w:bCs/>
          <w:color w:val="auto"/>
        </w:rPr>
        <w:t>or</w:t>
      </w:r>
      <w:r w:rsidR="0053503D" w:rsidRPr="00190CB2">
        <w:rPr>
          <w:rFonts w:ascii="Arial" w:hAnsi="Arial" w:cs="Arial"/>
          <w:bCs/>
          <w:color w:val="auto"/>
        </w:rPr>
        <w:t xml:space="preserve"> attached decks.</w:t>
      </w:r>
      <w:r w:rsidR="003477BA">
        <w:rPr>
          <w:rFonts w:ascii="Arial" w:hAnsi="Arial" w:cs="Arial"/>
          <w:bCs/>
          <w:color w:val="auto"/>
        </w:rPr>
        <w:t xml:space="preserve"> </w:t>
      </w:r>
    </w:p>
    <w:p w14:paraId="77B2BCBD" w14:textId="77777777" w:rsidR="00081FF6" w:rsidRPr="00944A98" w:rsidRDefault="00081FF6" w:rsidP="00ED6F5F">
      <w:pPr>
        <w:pStyle w:val="Default"/>
        <w:ind w:left="-86"/>
        <w:rPr>
          <w:rFonts w:ascii="Arial" w:hAnsi="Arial" w:cs="Arial"/>
          <w:bCs/>
          <w:color w:val="auto"/>
          <w:sz w:val="20"/>
          <w:szCs w:val="20"/>
        </w:rPr>
      </w:pPr>
    </w:p>
    <w:p w14:paraId="6FD5CC13" w14:textId="006FB97E" w:rsidR="00F83C2A" w:rsidRDefault="00F16A28" w:rsidP="00A67EC6">
      <w:pPr>
        <w:spacing w:after="0" w:line="240" w:lineRule="auto"/>
        <w:ind w:left="-9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For m</w:t>
      </w:r>
      <w:r w:rsidR="00612F84">
        <w:rPr>
          <w:rFonts w:ascii="Arial" w:hAnsi="Arial" w:cs="Arial"/>
          <w:bCs/>
          <w:sz w:val="24"/>
          <w:szCs w:val="24"/>
        </w:rPr>
        <w:t xml:space="preserve">ore information on </w:t>
      </w:r>
      <w:r w:rsidR="00163C5E">
        <w:rPr>
          <w:rFonts w:ascii="Arial" w:hAnsi="Arial" w:cs="Arial"/>
          <w:bCs/>
          <w:sz w:val="24"/>
          <w:szCs w:val="24"/>
        </w:rPr>
        <w:t>Zone 0</w:t>
      </w:r>
      <w:r w:rsidR="00612F84">
        <w:rPr>
          <w:rFonts w:ascii="Arial" w:hAnsi="Arial" w:cs="Arial"/>
          <w:bCs/>
          <w:sz w:val="24"/>
          <w:szCs w:val="24"/>
        </w:rPr>
        <w:t xml:space="preserve"> and</w:t>
      </w:r>
      <w:r w:rsidR="00163C5E">
        <w:rPr>
          <w:rFonts w:ascii="Arial" w:hAnsi="Arial" w:cs="Arial"/>
          <w:bCs/>
          <w:sz w:val="24"/>
          <w:szCs w:val="24"/>
        </w:rPr>
        <w:t xml:space="preserve"> how to get involved in the </w:t>
      </w:r>
      <w:r w:rsidR="00B55F85">
        <w:rPr>
          <w:rFonts w:ascii="Arial" w:hAnsi="Arial" w:cs="Arial"/>
          <w:bCs/>
          <w:sz w:val="24"/>
          <w:szCs w:val="24"/>
        </w:rPr>
        <w:t>public rulemaking process</w:t>
      </w:r>
      <w:r>
        <w:rPr>
          <w:rFonts w:ascii="Arial" w:hAnsi="Arial" w:cs="Arial"/>
          <w:bCs/>
          <w:sz w:val="24"/>
          <w:szCs w:val="24"/>
        </w:rPr>
        <w:t xml:space="preserve">, see the </w:t>
      </w:r>
      <w:hyperlink r:id="rId11" w:history="1">
        <w:r w:rsidR="00566828" w:rsidRPr="00612F84">
          <w:rPr>
            <w:rStyle w:val="Hyperlink"/>
            <w:rFonts w:ascii="Arial" w:hAnsi="Arial" w:cs="Arial"/>
            <w:bCs/>
            <w:sz w:val="24"/>
            <w:szCs w:val="24"/>
          </w:rPr>
          <w:t xml:space="preserve">Board’s </w:t>
        </w:r>
        <w:r w:rsidR="005A4376" w:rsidRPr="00612F84">
          <w:rPr>
            <w:rStyle w:val="Hyperlink"/>
            <w:rFonts w:ascii="Arial" w:hAnsi="Arial" w:cs="Arial"/>
            <w:bCs/>
            <w:sz w:val="24"/>
            <w:szCs w:val="24"/>
          </w:rPr>
          <w:t>homepage</w:t>
        </w:r>
      </w:hyperlink>
      <w:r w:rsidR="00566828" w:rsidRPr="004B67F8">
        <w:rPr>
          <w:rFonts w:ascii="Arial" w:hAnsi="Arial" w:cs="Arial"/>
          <w:bCs/>
          <w:sz w:val="24"/>
          <w:szCs w:val="24"/>
        </w:rPr>
        <w:t>.</w:t>
      </w:r>
    </w:p>
    <w:p w14:paraId="2E3F3538" w14:textId="77777777" w:rsidR="00944A98" w:rsidRDefault="00944A98" w:rsidP="00A67EC6">
      <w:pPr>
        <w:spacing w:after="0" w:line="240" w:lineRule="auto"/>
        <w:ind w:left="-90"/>
        <w:rPr>
          <w:rFonts w:ascii="Arial" w:hAnsi="Arial" w:cs="Arial"/>
          <w:bCs/>
          <w:sz w:val="24"/>
          <w:szCs w:val="24"/>
        </w:rPr>
      </w:pPr>
    </w:p>
    <w:p w14:paraId="1B17BE66" w14:textId="77777777" w:rsidR="00944A98" w:rsidRPr="00566828" w:rsidRDefault="00944A98" w:rsidP="00A67EC6">
      <w:pPr>
        <w:spacing w:after="0" w:line="240" w:lineRule="auto"/>
        <w:ind w:left="-90"/>
        <w:rPr>
          <w:rFonts w:ascii="Arial" w:hAnsi="Arial" w:cs="Arial"/>
          <w:bCs/>
          <w:sz w:val="24"/>
          <w:szCs w:val="24"/>
        </w:rPr>
      </w:pPr>
    </w:p>
    <w:p w14:paraId="3F8F3490" w14:textId="4066C53B" w:rsidR="00566828" w:rsidRPr="001D72A7" w:rsidRDefault="001D72A7" w:rsidP="001D72A7">
      <w:pPr>
        <w:pStyle w:val="Default"/>
        <w:jc w:val="center"/>
        <w:rPr>
          <w:rFonts w:ascii="Arial" w:hAnsi="Arial" w:cs="Arial"/>
          <w:i/>
          <w:iCs/>
          <w:sz w:val="22"/>
          <w:szCs w:val="22"/>
        </w:rPr>
      </w:pPr>
      <w:r w:rsidRPr="001D72A7">
        <w:rPr>
          <w:rFonts w:ascii="Arial" w:hAnsi="Arial" w:cs="Arial"/>
          <w:i/>
          <w:iCs/>
        </w:rPr>
        <w:t>Defensible space is the first line of defense against wildfire.</w:t>
      </w:r>
    </w:p>
    <w:sectPr w:rsidR="00566828" w:rsidRPr="001D72A7" w:rsidSect="007403C3">
      <w:headerReference w:type="default" r:id="rId12"/>
      <w:footerReference w:type="defaul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2606F" w14:textId="77777777" w:rsidR="00D321C4" w:rsidRDefault="00D321C4" w:rsidP="0026732B">
      <w:pPr>
        <w:spacing w:after="0" w:line="240" w:lineRule="auto"/>
      </w:pPr>
      <w:r>
        <w:separator/>
      </w:r>
    </w:p>
  </w:endnote>
  <w:endnote w:type="continuationSeparator" w:id="0">
    <w:p w14:paraId="3DDA2DD9" w14:textId="77777777" w:rsidR="00D321C4" w:rsidRDefault="00D321C4" w:rsidP="00267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Black SemiCon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E18DD" w14:textId="08B8B590" w:rsidR="0026732B" w:rsidRDefault="0026732B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1786801" wp14:editId="033AAD28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21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C317B" w14:textId="5A1A9ABC" w:rsidR="0026732B" w:rsidRPr="0026732B" w:rsidRDefault="0026732B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1786801" id="Group 155" o:spid="_x0000_s1026" style="position:absolute;margin-left:0;margin-top:0;width:468pt;height:21.6pt;z-index:251657216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696C317B" w14:textId="5A1A9ABC" w:rsidR="0026732B" w:rsidRPr="0026732B" w:rsidRDefault="0026732B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595959" w:themeColor="text1" w:themeTint="A6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 w:rsidR="00260A87">
      <w:tab/>
    </w:r>
    <w:r w:rsidR="00260A87">
      <w:tab/>
    </w:r>
    <w:r w:rsidR="00CE6442">
      <w:t xml:space="preserve">May </w:t>
    </w:r>
    <w:r w:rsidR="001D72A7">
      <w:t>28</w:t>
    </w:r>
    <w:r w:rsidR="005016A0">
      <w:t>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96E77" w14:textId="77777777" w:rsidR="00D321C4" w:rsidRDefault="00D321C4" w:rsidP="0026732B">
      <w:pPr>
        <w:spacing w:after="0" w:line="240" w:lineRule="auto"/>
      </w:pPr>
      <w:r>
        <w:separator/>
      </w:r>
    </w:p>
  </w:footnote>
  <w:footnote w:type="continuationSeparator" w:id="0">
    <w:p w14:paraId="4053F6B5" w14:textId="77777777" w:rsidR="00D321C4" w:rsidRDefault="00D321C4" w:rsidP="00267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B7B59" w14:textId="73D1704D" w:rsidR="00BD3F79" w:rsidRDefault="00277B24">
    <w:pPr>
      <w:pStyle w:val="Header"/>
    </w:pPr>
    <w:r w:rsidRPr="00CC0934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44CE28DE" wp14:editId="4B6B918E">
          <wp:simplePos x="0" y="0"/>
          <wp:positionH relativeFrom="margin">
            <wp:posOffset>5619750</wp:posOffset>
          </wp:positionH>
          <wp:positionV relativeFrom="paragraph">
            <wp:posOffset>0</wp:posOffset>
          </wp:positionV>
          <wp:extent cx="828675" cy="828675"/>
          <wp:effectExtent l="0" t="0" r="952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57440"/>
    <w:multiLevelType w:val="hybridMultilevel"/>
    <w:tmpl w:val="968C013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77A95"/>
    <w:multiLevelType w:val="hybridMultilevel"/>
    <w:tmpl w:val="DE84ED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C57071"/>
    <w:multiLevelType w:val="hybridMultilevel"/>
    <w:tmpl w:val="9F1C78F6"/>
    <w:lvl w:ilvl="0" w:tplc="3794BBF0">
      <w:start w:val="2"/>
      <w:numFmt w:val="bullet"/>
      <w:lvlText w:val="-"/>
      <w:lvlJc w:val="left"/>
      <w:pPr>
        <w:ind w:left="1440" w:hanging="360"/>
      </w:pPr>
      <w:rPr>
        <w:rFonts w:ascii="Myriad Pro" w:eastAsiaTheme="minorHAnsi" w:hAnsi="Myriad Pro" w:cs="Myriad Pro" w:hint="default"/>
        <w:b w:val="0"/>
        <w:color w:val="323E4F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CF4F04"/>
    <w:multiLevelType w:val="hybridMultilevel"/>
    <w:tmpl w:val="17F43B6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0D84972"/>
    <w:multiLevelType w:val="hybridMultilevel"/>
    <w:tmpl w:val="4366288C"/>
    <w:lvl w:ilvl="0" w:tplc="E56A97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B3A61"/>
    <w:multiLevelType w:val="hybridMultilevel"/>
    <w:tmpl w:val="0BFC317E"/>
    <w:lvl w:ilvl="0" w:tplc="E56A97C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E91B07"/>
    <w:multiLevelType w:val="hybridMultilevel"/>
    <w:tmpl w:val="43964A1A"/>
    <w:lvl w:ilvl="0" w:tplc="E8522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B94B04"/>
    <w:multiLevelType w:val="hybridMultilevel"/>
    <w:tmpl w:val="327AEC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0822F8"/>
    <w:multiLevelType w:val="hybridMultilevel"/>
    <w:tmpl w:val="0CE40724"/>
    <w:lvl w:ilvl="0" w:tplc="02CED0F0">
      <w:start w:val="2"/>
      <w:numFmt w:val="bullet"/>
      <w:lvlText w:val="-"/>
      <w:lvlJc w:val="left"/>
      <w:pPr>
        <w:ind w:left="1440" w:hanging="360"/>
      </w:pPr>
      <w:rPr>
        <w:rFonts w:ascii="Myriad Pro" w:eastAsiaTheme="minorHAnsi" w:hAnsi="Myriad Pro" w:cs="Myriad Pro" w:hint="default"/>
        <w:b w:val="0"/>
        <w:color w:val="323E4F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E24F7C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0" w15:restartNumberingAfterBreak="0">
    <w:nsid w:val="25130AD3"/>
    <w:multiLevelType w:val="hybridMultilevel"/>
    <w:tmpl w:val="E0969014"/>
    <w:lvl w:ilvl="0" w:tplc="E56A97C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B70F53"/>
    <w:multiLevelType w:val="hybridMultilevel"/>
    <w:tmpl w:val="E61C4824"/>
    <w:lvl w:ilvl="0" w:tplc="E56A97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43856"/>
    <w:multiLevelType w:val="hybridMultilevel"/>
    <w:tmpl w:val="BFB40566"/>
    <w:lvl w:ilvl="0" w:tplc="E56A97C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A71C49"/>
    <w:multiLevelType w:val="hybridMultilevel"/>
    <w:tmpl w:val="915619BC"/>
    <w:lvl w:ilvl="0" w:tplc="B3D2F1DA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453313D1"/>
    <w:multiLevelType w:val="hybridMultilevel"/>
    <w:tmpl w:val="20BFA46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BB9045C"/>
    <w:multiLevelType w:val="hybridMultilevel"/>
    <w:tmpl w:val="9A24E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B3A87"/>
    <w:multiLevelType w:val="hybridMultilevel"/>
    <w:tmpl w:val="F522CBDE"/>
    <w:lvl w:ilvl="0" w:tplc="E56A97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837A8"/>
    <w:multiLevelType w:val="hybridMultilevel"/>
    <w:tmpl w:val="D3109DB0"/>
    <w:lvl w:ilvl="0" w:tplc="0262C720">
      <w:start w:val="8"/>
      <w:numFmt w:val="bullet"/>
      <w:lvlText w:val="-"/>
      <w:lvlJc w:val="left"/>
      <w:pPr>
        <w:ind w:left="1440" w:hanging="360"/>
      </w:pPr>
      <w:rPr>
        <w:rFonts w:ascii="Myriad Pro" w:eastAsiaTheme="minorHAnsi" w:hAnsi="Myriad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AED1740"/>
    <w:multiLevelType w:val="hybridMultilevel"/>
    <w:tmpl w:val="73F60282"/>
    <w:lvl w:ilvl="0" w:tplc="EEF60E1A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12282961">
    <w:abstractNumId w:val="9"/>
  </w:num>
  <w:num w:numId="2" w16cid:durableId="915168152">
    <w:abstractNumId w:val="9"/>
  </w:num>
  <w:num w:numId="3" w16cid:durableId="2043748623">
    <w:abstractNumId w:val="14"/>
  </w:num>
  <w:num w:numId="4" w16cid:durableId="2011181062">
    <w:abstractNumId w:val="3"/>
  </w:num>
  <w:num w:numId="5" w16cid:durableId="354232101">
    <w:abstractNumId w:val="7"/>
  </w:num>
  <w:num w:numId="6" w16cid:durableId="1787311964">
    <w:abstractNumId w:val="1"/>
  </w:num>
  <w:num w:numId="7" w16cid:durableId="293559071">
    <w:abstractNumId w:val="11"/>
  </w:num>
  <w:num w:numId="8" w16cid:durableId="144245837">
    <w:abstractNumId w:val="4"/>
  </w:num>
  <w:num w:numId="9" w16cid:durableId="1268462357">
    <w:abstractNumId w:val="16"/>
  </w:num>
  <w:num w:numId="10" w16cid:durableId="1932465321">
    <w:abstractNumId w:val="0"/>
  </w:num>
  <w:num w:numId="11" w16cid:durableId="1743022343">
    <w:abstractNumId w:val="12"/>
  </w:num>
  <w:num w:numId="12" w16cid:durableId="948051835">
    <w:abstractNumId w:val="6"/>
  </w:num>
  <w:num w:numId="13" w16cid:durableId="912081452">
    <w:abstractNumId w:val="13"/>
  </w:num>
  <w:num w:numId="14" w16cid:durableId="1475945424">
    <w:abstractNumId w:val="2"/>
  </w:num>
  <w:num w:numId="15" w16cid:durableId="186677028">
    <w:abstractNumId w:val="8"/>
  </w:num>
  <w:num w:numId="16" w16cid:durableId="1108501888">
    <w:abstractNumId w:val="5"/>
  </w:num>
  <w:num w:numId="17" w16cid:durableId="931595046">
    <w:abstractNumId w:val="17"/>
  </w:num>
  <w:num w:numId="18" w16cid:durableId="127743507">
    <w:abstractNumId w:val="10"/>
  </w:num>
  <w:num w:numId="19" w16cid:durableId="2032611327">
    <w:abstractNumId w:val="18"/>
  </w:num>
  <w:num w:numId="20" w16cid:durableId="5593667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B1"/>
    <w:rsid w:val="00004EA6"/>
    <w:rsid w:val="00013278"/>
    <w:rsid w:val="000165DB"/>
    <w:rsid w:val="00017E25"/>
    <w:rsid w:val="00020020"/>
    <w:rsid w:val="0003373C"/>
    <w:rsid w:val="00035117"/>
    <w:rsid w:val="00036B14"/>
    <w:rsid w:val="000375EF"/>
    <w:rsid w:val="000459CC"/>
    <w:rsid w:val="00051E82"/>
    <w:rsid w:val="000669B7"/>
    <w:rsid w:val="00067462"/>
    <w:rsid w:val="00070171"/>
    <w:rsid w:val="00071940"/>
    <w:rsid w:val="00074E67"/>
    <w:rsid w:val="00081FF6"/>
    <w:rsid w:val="00094806"/>
    <w:rsid w:val="000B0237"/>
    <w:rsid w:val="000B1D2E"/>
    <w:rsid w:val="000C0F48"/>
    <w:rsid w:val="000D43AB"/>
    <w:rsid w:val="000D773E"/>
    <w:rsid w:val="000F1932"/>
    <w:rsid w:val="000F292F"/>
    <w:rsid w:val="000F5424"/>
    <w:rsid w:val="00110F64"/>
    <w:rsid w:val="00114F3E"/>
    <w:rsid w:val="00117183"/>
    <w:rsid w:val="00117BFA"/>
    <w:rsid w:val="00121510"/>
    <w:rsid w:val="00121E7A"/>
    <w:rsid w:val="001221B1"/>
    <w:rsid w:val="00122CFB"/>
    <w:rsid w:val="001260A0"/>
    <w:rsid w:val="00130DAA"/>
    <w:rsid w:val="001441EA"/>
    <w:rsid w:val="001559CA"/>
    <w:rsid w:val="0015695B"/>
    <w:rsid w:val="0016204E"/>
    <w:rsid w:val="001627F4"/>
    <w:rsid w:val="00163C5E"/>
    <w:rsid w:val="00165633"/>
    <w:rsid w:val="0016661A"/>
    <w:rsid w:val="00167592"/>
    <w:rsid w:val="00172970"/>
    <w:rsid w:val="00180DB9"/>
    <w:rsid w:val="0018212B"/>
    <w:rsid w:val="001865F9"/>
    <w:rsid w:val="00190721"/>
    <w:rsid w:val="00190CB2"/>
    <w:rsid w:val="001A251F"/>
    <w:rsid w:val="001B354A"/>
    <w:rsid w:val="001B5540"/>
    <w:rsid w:val="001B6525"/>
    <w:rsid w:val="001B6E05"/>
    <w:rsid w:val="001C3EBE"/>
    <w:rsid w:val="001C65EE"/>
    <w:rsid w:val="001C6659"/>
    <w:rsid w:val="001D374D"/>
    <w:rsid w:val="001D72A7"/>
    <w:rsid w:val="001E4188"/>
    <w:rsid w:val="001F699A"/>
    <w:rsid w:val="001F6A9F"/>
    <w:rsid w:val="0020511E"/>
    <w:rsid w:val="0020525F"/>
    <w:rsid w:val="002075B6"/>
    <w:rsid w:val="00207F08"/>
    <w:rsid w:val="00221FD6"/>
    <w:rsid w:val="00222555"/>
    <w:rsid w:val="00226BB4"/>
    <w:rsid w:val="00227CB5"/>
    <w:rsid w:val="00232A4B"/>
    <w:rsid w:val="00232E80"/>
    <w:rsid w:val="00247BA7"/>
    <w:rsid w:val="00255A58"/>
    <w:rsid w:val="00260A87"/>
    <w:rsid w:val="00267327"/>
    <w:rsid w:val="0026732B"/>
    <w:rsid w:val="00272878"/>
    <w:rsid w:val="00274D58"/>
    <w:rsid w:val="00277B24"/>
    <w:rsid w:val="00282F1D"/>
    <w:rsid w:val="0028321A"/>
    <w:rsid w:val="00284D62"/>
    <w:rsid w:val="002863CD"/>
    <w:rsid w:val="00291EB5"/>
    <w:rsid w:val="0029722B"/>
    <w:rsid w:val="002A0009"/>
    <w:rsid w:val="002A4885"/>
    <w:rsid w:val="002B1BC1"/>
    <w:rsid w:val="002B3EE6"/>
    <w:rsid w:val="002B437A"/>
    <w:rsid w:val="002B5525"/>
    <w:rsid w:val="002C561A"/>
    <w:rsid w:val="0030322F"/>
    <w:rsid w:val="00303D4E"/>
    <w:rsid w:val="0031652C"/>
    <w:rsid w:val="00323CCB"/>
    <w:rsid w:val="00324BBE"/>
    <w:rsid w:val="00325FCE"/>
    <w:rsid w:val="003323A6"/>
    <w:rsid w:val="0033310B"/>
    <w:rsid w:val="00344548"/>
    <w:rsid w:val="00345B27"/>
    <w:rsid w:val="003477BA"/>
    <w:rsid w:val="00354F5F"/>
    <w:rsid w:val="00362B52"/>
    <w:rsid w:val="00370CEE"/>
    <w:rsid w:val="003721BB"/>
    <w:rsid w:val="00372829"/>
    <w:rsid w:val="00377BBF"/>
    <w:rsid w:val="00383856"/>
    <w:rsid w:val="00384313"/>
    <w:rsid w:val="00386360"/>
    <w:rsid w:val="003A2E29"/>
    <w:rsid w:val="003A37E3"/>
    <w:rsid w:val="003A7DC2"/>
    <w:rsid w:val="003B429F"/>
    <w:rsid w:val="003C30FC"/>
    <w:rsid w:val="003C3454"/>
    <w:rsid w:val="003C3C0F"/>
    <w:rsid w:val="003C7600"/>
    <w:rsid w:val="003D12F0"/>
    <w:rsid w:val="003D6867"/>
    <w:rsid w:val="003E06D1"/>
    <w:rsid w:val="003E2810"/>
    <w:rsid w:val="003E3C43"/>
    <w:rsid w:val="003E464D"/>
    <w:rsid w:val="003E4DEB"/>
    <w:rsid w:val="003F168C"/>
    <w:rsid w:val="00406E8D"/>
    <w:rsid w:val="004163B5"/>
    <w:rsid w:val="00421620"/>
    <w:rsid w:val="00424186"/>
    <w:rsid w:val="004265EC"/>
    <w:rsid w:val="004304EC"/>
    <w:rsid w:val="00442298"/>
    <w:rsid w:val="00450CF5"/>
    <w:rsid w:val="004512BA"/>
    <w:rsid w:val="0045318F"/>
    <w:rsid w:val="00467559"/>
    <w:rsid w:val="00471363"/>
    <w:rsid w:val="00477358"/>
    <w:rsid w:val="00484392"/>
    <w:rsid w:val="00492C17"/>
    <w:rsid w:val="00494035"/>
    <w:rsid w:val="004A00E6"/>
    <w:rsid w:val="004A33EC"/>
    <w:rsid w:val="004B1ACF"/>
    <w:rsid w:val="004B52C2"/>
    <w:rsid w:val="004B67F8"/>
    <w:rsid w:val="004C2E57"/>
    <w:rsid w:val="004C4803"/>
    <w:rsid w:val="004C6B83"/>
    <w:rsid w:val="004D3097"/>
    <w:rsid w:val="004D3F40"/>
    <w:rsid w:val="004D7790"/>
    <w:rsid w:val="00500082"/>
    <w:rsid w:val="005016A0"/>
    <w:rsid w:val="005039E2"/>
    <w:rsid w:val="005163BE"/>
    <w:rsid w:val="0052179A"/>
    <w:rsid w:val="0053503D"/>
    <w:rsid w:val="00540C5F"/>
    <w:rsid w:val="0054642C"/>
    <w:rsid w:val="00552082"/>
    <w:rsid w:val="00566828"/>
    <w:rsid w:val="005746CB"/>
    <w:rsid w:val="005901A5"/>
    <w:rsid w:val="005922C1"/>
    <w:rsid w:val="005A4376"/>
    <w:rsid w:val="005A4F9D"/>
    <w:rsid w:val="005B0E3D"/>
    <w:rsid w:val="005C6697"/>
    <w:rsid w:val="005F115C"/>
    <w:rsid w:val="005F3CDE"/>
    <w:rsid w:val="006079AA"/>
    <w:rsid w:val="00607BDE"/>
    <w:rsid w:val="00612F84"/>
    <w:rsid w:val="00615714"/>
    <w:rsid w:val="00617C12"/>
    <w:rsid w:val="00620750"/>
    <w:rsid w:val="006208A9"/>
    <w:rsid w:val="006256E7"/>
    <w:rsid w:val="00627C03"/>
    <w:rsid w:val="00630C0D"/>
    <w:rsid w:val="006317F2"/>
    <w:rsid w:val="00632DCC"/>
    <w:rsid w:val="0063650C"/>
    <w:rsid w:val="00651384"/>
    <w:rsid w:val="006539FB"/>
    <w:rsid w:val="006609F7"/>
    <w:rsid w:val="00661E9D"/>
    <w:rsid w:val="00672457"/>
    <w:rsid w:val="00676503"/>
    <w:rsid w:val="00676545"/>
    <w:rsid w:val="00676848"/>
    <w:rsid w:val="00680E69"/>
    <w:rsid w:val="00684BDD"/>
    <w:rsid w:val="00693D19"/>
    <w:rsid w:val="006B045F"/>
    <w:rsid w:val="006B7B01"/>
    <w:rsid w:val="006E29AD"/>
    <w:rsid w:val="006E5A99"/>
    <w:rsid w:val="006F0270"/>
    <w:rsid w:val="006F099B"/>
    <w:rsid w:val="006F76DD"/>
    <w:rsid w:val="00710C2C"/>
    <w:rsid w:val="0071507E"/>
    <w:rsid w:val="0072203D"/>
    <w:rsid w:val="00731274"/>
    <w:rsid w:val="00731D08"/>
    <w:rsid w:val="00735A25"/>
    <w:rsid w:val="007403C3"/>
    <w:rsid w:val="00745DFF"/>
    <w:rsid w:val="00754386"/>
    <w:rsid w:val="00757C92"/>
    <w:rsid w:val="007723E0"/>
    <w:rsid w:val="007727F3"/>
    <w:rsid w:val="00782665"/>
    <w:rsid w:val="00783A1E"/>
    <w:rsid w:val="00793DEE"/>
    <w:rsid w:val="007A618C"/>
    <w:rsid w:val="007A61AC"/>
    <w:rsid w:val="007A62F5"/>
    <w:rsid w:val="007B2953"/>
    <w:rsid w:val="007C77FD"/>
    <w:rsid w:val="007E439A"/>
    <w:rsid w:val="007E4931"/>
    <w:rsid w:val="007E5EED"/>
    <w:rsid w:val="007F54AF"/>
    <w:rsid w:val="00810D4B"/>
    <w:rsid w:val="008170FF"/>
    <w:rsid w:val="0082278F"/>
    <w:rsid w:val="008257DD"/>
    <w:rsid w:val="008326F1"/>
    <w:rsid w:val="00833EDD"/>
    <w:rsid w:val="00846A01"/>
    <w:rsid w:val="00850ACD"/>
    <w:rsid w:val="00852B06"/>
    <w:rsid w:val="0085547F"/>
    <w:rsid w:val="00863C0C"/>
    <w:rsid w:val="00863D6B"/>
    <w:rsid w:val="00866B8A"/>
    <w:rsid w:val="008676F5"/>
    <w:rsid w:val="00884188"/>
    <w:rsid w:val="008901AE"/>
    <w:rsid w:val="00891B2D"/>
    <w:rsid w:val="008A70E4"/>
    <w:rsid w:val="008B4C6E"/>
    <w:rsid w:val="008B5D5A"/>
    <w:rsid w:val="008C2143"/>
    <w:rsid w:val="008C5A5C"/>
    <w:rsid w:val="008D25FA"/>
    <w:rsid w:val="008D4C27"/>
    <w:rsid w:val="008D659A"/>
    <w:rsid w:val="008E1495"/>
    <w:rsid w:val="008E3F17"/>
    <w:rsid w:val="008E76FC"/>
    <w:rsid w:val="00903503"/>
    <w:rsid w:val="00915665"/>
    <w:rsid w:val="009221F0"/>
    <w:rsid w:val="00922648"/>
    <w:rsid w:val="00924EC2"/>
    <w:rsid w:val="009258DD"/>
    <w:rsid w:val="009348BC"/>
    <w:rsid w:val="00936495"/>
    <w:rsid w:val="00941A68"/>
    <w:rsid w:val="00944A98"/>
    <w:rsid w:val="00962503"/>
    <w:rsid w:val="00972223"/>
    <w:rsid w:val="00974AF3"/>
    <w:rsid w:val="009A2429"/>
    <w:rsid w:val="009A25A6"/>
    <w:rsid w:val="009B0CE3"/>
    <w:rsid w:val="009B37FA"/>
    <w:rsid w:val="009B47C9"/>
    <w:rsid w:val="009B51D5"/>
    <w:rsid w:val="009C0C1A"/>
    <w:rsid w:val="009D4101"/>
    <w:rsid w:val="009E22FE"/>
    <w:rsid w:val="009F3154"/>
    <w:rsid w:val="009F6663"/>
    <w:rsid w:val="009F6BCE"/>
    <w:rsid w:val="00A015C7"/>
    <w:rsid w:val="00A01BF5"/>
    <w:rsid w:val="00A20902"/>
    <w:rsid w:val="00A25E0A"/>
    <w:rsid w:val="00A330D2"/>
    <w:rsid w:val="00A33391"/>
    <w:rsid w:val="00A36E15"/>
    <w:rsid w:val="00A37F37"/>
    <w:rsid w:val="00A478F5"/>
    <w:rsid w:val="00A53CBF"/>
    <w:rsid w:val="00A54CA4"/>
    <w:rsid w:val="00A56444"/>
    <w:rsid w:val="00A56BE4"/>
    <w:rsid w:val="00A62177"/>
    <w:rsid w:val="00A65FF5"/>
    <w:rsid w:val="00A67EC6"/>
    <w:rsid w:val="00A7428F"/>
    <w:rsid w:val="00A76172"/>
    <w:rsid w:val="00A774A6"/>
    <w:rsid w:val="00A77D6E"/>
    <w:rsid w:val="00A81C7C"/>
    <w:rsid w:val="00A8722F"/>
    <w:rsid w:val="00A91053"/>
    <w:rsid w:val="00A94496"/>
    <w:rsid w:val="00A971B8"/>
    <w:rsid w:val="00AA56FB"/>
    <w:rsid w:val="00AA6BA2"/>
    <w:rsid w:val="00AB50F3"/>
    <w:rsid w:val="00AB62E1"/>
    <w:rsid w:val="00AC097D"/>
    <w:rsid w:val="00AC37A6"/>
    <w:rsid w:val="00AC56F5"/>
    <w:rsid w:val="00AF458D"/>
    <w:rsid w:val="00B02CD3"/>
    <w:rsid w:val="00B1336E"/>
    <w:rsid w:val="00B20EF0"/>
    <w:rsid w:val="00B2120C"/>
    <w:rsid w:val="00B23705"/>
    <w:rsid w:val="00B241A4"/>
    <w:rsid w:val="00B24DE4"/>
    <w:rsid w:val="00B347D9"/>
    <w:rsid w:val="00B55F85"/>
    <w:rsid w:val="00B61544"/>
    <w:rsid w:val="00B650D3"/>
    <w:rsid w:val="00B837C7"/>
    <w:rsid w:val="00B94B7A"/>
    <w:rsid w:val="00B94C4D"/>
    <w:rsid w:val="00B95675"/>
    <w:rsid w:val="00B9583B"/>
    <w:rsid w:val="00BA1E55"/>
    <w:rsid w:val="00BA60AC"/>
    <w:rsid w:val="00BA6807"/>
    <w:rsid w:val="00BA776B"/>
    <w:rsid w:val="00BB1078"/>
    <w:rsid w:val="00BD1BF1"/>
    <w:rsid w:val="00BD388A"/>
    <w:rsid w:val="00BD39F4"/>
    <w:rsid w:val="00BD3EBD"/>
    <w:rsid w:val="00BD3F79"/>
    <w:rsid w:val="00BE01B1"/>
    <w:rsid w:val="00BF52FD"/>
    <w:rsid w:val="00C13097"/>
    <w:rsid w:val="00C15D7A"/>
    <w:rsid w:val="00C23C84"/>
    <w:rsid w:val="00C24BE0"/>
    <w:rsid w:val="00C27309"/>
    <w:rsid w:val="00C30454"/>
    <w:rsid w:val="00C309FF"/>
    <w:rsid w:val="00C311C3"/>
    <w:rsid w:val="00C311F1"/>
    <w:rsid w:val="00C330C9"/>
    <w:rsid w:val="00C33B4D"/>
    <w:rsid w:val="00C40DD8"/>
    <w:rsid w:val="00C41747"/>
    <w:rsid w:val="00C45879"/>
    <w:rsid w:val="00C4733C"/>
    <w:rsid w:val="00C60CDB"/>
    <w:rsid w:val="00C60EDA"/>
    <w:rsid w:val="00C73DFD"/>
    <w:rsid w:val="00C83501"/>
    <w:rsid w:val="00CA0588"/>
    <w:rsid w:val="00CB2695"/>
    <w:rsid w:val="00CB7D98"/>
    <w:rsid w:val="00CC1549"/>
    <w:rsid w:val="00CC55A1"/>
    <w:rsid w:val="00CD3AB6"/>
    <w:rsid w:val="00CE29B8"/>
    <w:rsid w:val="00CE3006"/>
    <w:rsid w:val="00CE41AB"/>
    <w:rsid w:val="00CE46F8"/>
    <w:rsid w:val="00CE6442"/>
    <w:rsid w:val="00D01C87"/>
    <w:rsid w:val="00D07537"/>
    <w:rsid w:val="00D14CF6"/>
    <w:rsid w:val="00D16925"/>
    <w:rsid w:val="00D20676"/>
    <w:rsid w:val="00D22558"/>
    <w:rsid w:val="00D24B9B"/>
    <w:rsid w:val="00D2649F"/>
    <w:rsid w:val="00D321C4"/>
    <w:rsid w:val="00D32C39"/>
    <w:rsid w:val="00D33557"/>
    <w:rsid w:val="00D4047D"/>
    <w:rsid w:val="00D57DDC"/>
    <w:rsid w:val="00D62150"/>
    <w:rsid w:val="00D657CF"/>
    <w:rsid w:val="00D6585A"/>
    <w:rsid w:val="00D67355"/>
    <w:rsid w:val="00D7105C"/>
    <w:rsid w:val="00D719A8"/>
    <w:rsid w:val="00D72F27"/>
    <w:rsid w:val="00D75471"/>
    <w:rsid w:val="00D75750"/>
    <w:rsid w:val="00D86CB8"/>
    <w:rsid w:val="00D93561"/>
    <w:rsid w:val="00D93D07"/>
    <w:rsid w:val="00D966DB"/>
    <w:rsid w:val="00D96F1E"/>
    <w:rsid w:val="00DB7FD7"/>
    <w:rsid w:val="00DC2997"/>
    <w:rsid w:val="00DC5575"/>
    <w:rsid w:val="00DE04AE"/>
    <w:rsid w:val="00DE24C9"/>
    <w:rsid w:val="00DE65AB"/>
    <w:rsid w:val="00DE68FE"/>
    <w:rsid w:val="00DF122C"/>
    <w:rsid w:val="00DF27D7"/>
    <w:rsid w:val="00E018B5"/>
    <w:rsid w:val="00E062ED"/>
    <w:rsid w:val="00E15CE7"/>
    <w:rsid w:val="00E16346"/>
    <w:rsid w:val="00E3352A"/>
    <w:rsid w:val="00E4328C"/>
    <w:rsid w:val="00E47FED"/>
    <w:rsid w:val="00E62190"/>
    <w:rsid w:val="00E66FA1"/>
    <w:rsid w:val="00E84EC1"/>
    <w:rsid w:val="00E85312"/>
    <w:rsid w:val="00E85D19"/>
    <w:rsid w:val="00E9433F"/>
    <w:rsid w:val="00E953AC"/>
    <w:rsid w:val="00EA07E4"/>
    <w:rsid w:val="00EA30E7"/>
    <w:rsid w:val="00EC2900"/>
    <w:rsid w:val="00EC7F06"/>
    <w:rsid w:val="00ED2EA9"/>
    <w:rsid w:val="00ED6F5F"/>
    <w:rsid w:val="00EF0242"/>
    <w:rsid w:val="00EF3E12"/>
    <w:rsid w:val="00F01572"/>
    <w:rsid w:val="00F04030"/>
    <w:rsid w:val="00F04082"/>
    <w:rsid w:val="00F06469"/>
    <w:rsid w:val="00F10BE4"/>
    <w:rsid w:val="00F16A28"/>
    <w:rsid w:val="00F247F5"/>
    <w:rsid w:val="00F24E7C"/>
    <w:rsid w:val="00F25295"/>
    <w:rsid w:val="00F35202"/>
    <w:rsid w:val="00F367DE"/>
    <w:rsid w:val="00F40CF3"/>
    <w:rsid w:val="00F54267"/>
    <w:rsid w:val="00F804EF"/>
    <w:rsid w:val="00F83C2A"/>
    <w:rsid w:val="00F842DC"/>
    <w:rsid w:val="00F903BD"/>
    <w:rsid w:val="00F90CC5"/>
    <w:rsid w:val="00F91ABF"/>
    <w:rsid w:val="00F94424"/>
    <w:rsid w:val="00FA4010"/>
    <w:rsid w:val="00FA4493"/>
    <w:rsid w:val="00FA47AC"/>
    <w:rsid w:val="00FB775D"/>
    <w:rsid w:val="00FC27F8"/>
    <w:rsid w:val="00FC44D4"/>
    <w:rsid w:val="00FC7110"/>
    <w:rsid w:val="00FD55AD"/>
    <w:rsid w:val="00FE26B5"/>
    <w:rsid w:val="00FE605C"/>
    <w:rsid w:val="00FF0A85"/>
    <w:rsid w:val="00F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96DA3F"/>
  <w15:chartTrackingRefBased/>
  <w15:docId w15:val="{3E101D52-057F-4C7F-B00D-0B28C317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32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efault">
    <w:name w:val="Default"/>
    <w:rsid w:val="0029722B"/>
    <w:pPr>
      <w:autoSpaceDE w:val="0"/>
      <w:autoSpaceDN w:val="0"/>
      <w:adjustRightInd w:val="0"/>
      <w:spacing w:after="0" w:line="240" w:lineRule="auto"/>
    </w:pPr>
    <w:rPr>
      <w:rFonts w:ascii="Myriad Pro Black SemiCond" w:hAnsi="Myriad Pro Black SemiCond" w:cs="Myriad Pro Black SemiCond"/>
      <w:color w:val="000000"/>
      <w:sz w:val="24"/>
      <w:szCs w:val="24"/>
    </w:rPr>
  </w:style>
  <w:style w:type="character" w:customStyle="1" w:styleId="A0">
    <w:name w:val="A0"/>
    <w:uiPriority w:val="99"/>
    <w:rsid w:val="0029722B"/>
    <w:rPr>
      <w:rFonts w:cs="Myriad Pro Black SemiCond"/>
      <w:b/>
      <w:bCs/>
      <w:color w:val="FFFFFF"/>
      <w:sz w:val="52"/>
      <w:szCs w:val="52"/>
    </w:rPr>
  </w:style>
  <w:style w:type="character" w:customStyle="1" w:styleId="A1">
    <w:name w:val="A1"/>
    <w:uiPriority w:val="99"/>
    <w:rsid w:val="0029722B"/>
    <w:rPr>
      <w:rFonts w:cs="Myriad Pro Black SemiCond"/>
      <w:b/>
      <w:bCs/>
      <w:i/>
      <w:iCs/>
      <w:color w:val="FFFFFF"/>
      <w:sz w:val="34"/>
      <w:szCs w:val="34"/>
    </w:rPr>
  </w:style>
  <w:style w:type="paragraph" w:customStyle="1" w:styleId="Pa3">
    <w:name w:val="Pa3"/>
    <w:basedOn w:val="Default"/>
    <w:next w:val="Default"/>
    <w:uiPriority w:val="99"/>
    <w:rsid w:val="00D657CF"/>
    <w:pPr>
      <w:spacing w:line="321" w:lineRule="atLeast"/>
    </w:pPr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D657C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F66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66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66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6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66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66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663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F10BE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7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32B"/>
  </w:style>
  <w:style w:type="paragraph" w:styleId="Footer">
    <w:name w:val="footer"/>
    <w:basedOn w:val="Normal"/>
    <w:link w:val="FooterChar"/>
    <w:uiPriority w:val="99"/>
    <w:unhideWhenUsed/>
    <w:rsid w:val="00267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32B"/>
  </w:style>
  <w:style w:type="character" w:styleId="Hyperlink">
    <w:name w:val="Hyperlink"/>
    <w:basedOn w:val="DefaultParagraphFont"/>
    <w:uiPriority w:val="99"/>
    <w:unhideWhenUsed/>
    <w:rsid w:val="002A0009"/>
    <w:rPr>
      <w:color w:val="0000FF"/>
      <w:u w:val="single"/>
    </w:rPr>
  </w:style>
  <w:style w:type="paragraph" w:customStyle="1" w:styleId="Body">
    <w:name w:val="Body"/>
    <w:rsid w:val="00F91AB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247B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10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f.fire.ca.gov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egiscan.com/CA/text/SB504/id/30184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iscan.com/CA/text/AB3074/id/2210565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88586-98C2-4055-B908-2260EE3DE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 Valachovic</dc:creator>
  <cp:keywords/>
  <dc:description/>
  <cp:lastModifiedBy>Harrell, Katie@BOF</cp:lastModifiedBy>
  <cp:revision>2</cp:revision>
  <cp:lastPrinted>2019-08-14T00:07:00Z</cp:lastPrinted>
  <dcterms:created xsi:type="dcterms:W3CDTF">2025-05-28T21:03:00Z</dcterms:created>
  <dcterms:modified xsi:type="dcterms:W3CDTF">2025-05-28T21:03:00Z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31aa2021fb82cfad504ebde1767a8abd74fae49a2fe5ca750b8e71f653ee1cda</vt:lpwstr>
  </property>
</Properties>
</file>