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4F5C4710" w14:textId="7766B20A" w:rsidR="00BC7A80" w:rsidRDefault="006B4461" w:rsidP="00C17735">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bookmarkEnd w:id="0"/>
      <w:r w:rsidR="001D5EB5">
        <w:rPr>
          <w:rFonts w:ascii="Arial" w:hAnsi="Arial" w:cs="Arial"/>
          <w:b/>
          <w:sz w:val="24"/>
          <w:szCs w:val="24"/>
        </w:rPr>
        <w:t>4, 5, &amp; 6</w:t>
      </w:r>
    </w:p>
    <w:p w14:paraId="06701508" w14:textId="77777777" w:rsidR="00C17735" w:rsidRPr="00C17735" w:rsidRDefault="00C17735" w:rsidP="00C17735">
      <w:pPr>
        <w:spacing w:after="0" w:line="508" w:lineRule="exact"/>
        <w:jc w:val="center"/>
        <w:rPr>
          <w:rFonts w:ascii="Arial" w:hAnsi="Arial" w:cs="Arial"/>
          <w:b/>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Meadows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deferred until equipment is available for its removal, or another procedure and schedule for completion of corrective work is approved by the Director. </w:t>
      </w:r>
    </w:p>
    <w:p w14:paraId="0A624B02" w14:textId="7C458C8E"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C1F75">
      <w:pPr>
        <w:spacing w:after="0" w:line="508" w:lineRule="exact"/>
        <w:rPr>
          <w:rFonts w:ascii="Arial" w:hAnsi="Arial" w:cs="Arial"/>
          <w:bCs/>
          <w:color w:val="FF0000"/>
          <w:sz w:val="24"/>
          <w:szCs w:val="24"/>
          <w:u w:val="single"/>
        </w:rPr>
      </w:pPr>
      <w:r w:rsidRPr="007A3A47">
        <w:rPr>
          <w:rFonts w:ascii="Arial" w:hAnsi="Arial" w:cs="Arial"/>
          <w:bCs/>
          <w:color w:val="FF0000"/>
          <w:sz w:val="24"/>
          <w:szCs w:val="24"/>
          <w:u w:val="single"/>
        </w:rPr>
        <w:t xml:space="preserve">(4)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necessary, </w:t>
      </w:r>
      <w:r w:rsidR="00AE4C80" w:rsidRPr="0094438E">
        <w:rPr>
          <w:rFonts w:ascii="Arial" w:hAnsi="Arial" w:cs="Arial"/>
          <w:bCs/>
          <w:color w:val="FF0000"/>
          <w:sz w:val="24"/>
          <w:szCs w:val="24"/>
          <w:u w:val="single"/>
        </w:rPr>
        <w:t xml:space="preserve">or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are on-site, or to offsite measures where sites are located to maximize the benefits to the Impacted portion of a Watercourse or lake. </w:t>
      </w:r>
    </w:p>
    <w:p w14:paraId="36D9F91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measures and the proposed restoration measures. </w:t>
      </w:r>
    </w:p>
    <w:p w14:paraId="03AAF61B"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E61A6C">
      <w:pPr>
        <w:spacing w:after="0" w:line="508" w:lineRule="exact"/>
        <w:rPr>
          <w:rFonts w:ascii="Arial" w:hAnsi="Arial" w:cs="Arial"/>
          <w:bCs/>
          <w:color w:val="FF0000"/>
          <w:sz w:val="24"/>
          <w:szCs w:val="24"/>
          <w:u w:val="single"/>
        </w:rPr>
      </w:pPr>
      <w:r w:rsidRPr="00396E73">
        <w:rPr>
          <w:rFonts w:ascii="Arial" w:hAnsi="Arial" w:cs="Arial"/>
          <w:b/>
          <w:color w:val="FF0000"/>
          <w:sz w:val="24"/>
          <w:szCs w:val="24"/>
          <w:u w:val="single"/>
        </w:rPr>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under </w:t>
      </w:r>
      <w:r w:rsidR="00C77023" w:rsidRPr="000B0EE4">
        <w:rPr>
          <w:rFonts w:ascii="Arial" w:hAnsi="Arial" w:cs="Arial"/>
          <w:bCs/>
          <w:color w:val="FF0000"/>
          <w:sz w:val="24"/>
          <w:szCs w:val="24"/>
          <w:u w:val="single"/>
        </w:rPr>
        <w:t xml:space="preserve"> Section 916.13</w:t>
      </w:r>
      <w:r w:rsidRPr="000B0EE4">
        <w:rPr>
          <w:rFonts w:ascii="Arial" w:hAnsi="Arial" w:cs="Arial"/>
          <w:bCs/>
          <w:color w:val="FF0000"/>
          <w:sz w:val="24"/>
          <w:szCs w:val="24"/>
          <w:u w:val="single"/>
        </w:rPr>
        <w:t xml:space="preserve"> </w:t>
      </w:r>
    </w:p>
    <w:p w14:paraId="009E6B5C" w14:textId="709B61EE"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54AA896D" w14:textId="77777777" w:rsidR="00BC7A80"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6184FA45"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 </w:t>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53F87040"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Within the WLPZ, at least 75% surface cover and undisturbed area shall be retained to act as a filter strip for raindrop energy dissipation, and for wildlife habitat. This 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4F4626">
        <w:rPr>
          <w:rFonts w:ascii="Arial" w:hAnsi="Arial" w:cs="Arial"/>
          <w:bCs/>
          <w:strike/>
          <w:color w:val="FF0000"/>
          <w:sz w:val="24"/>
          <w:szCs w:val="24"/>
        </w:rPr>
        <w:t>or</w:t>
      </w:r>
      <w:r w:rsidRPr="004F4626">
        <w:rPr>
          <w:rFonts w:ascii="Arial" w:hAnsi="Arial" w:cs="Arial"/>
          <w:bCs/>
          <w:color w:val="FF0000"/>
          <w:sz w:val="24"/>
          <w:szCs w:val="24"/>
        </w:rPr>
        <w:t xml:space="preserve"> </w:t>
      </w:r>
      <w:r w:rsidRPr="005016D9">
        <w:rPr>
          <w:rFonts w:ascii="Arial" w:hAnsi="Arial" w:cs="Arial"/>
          <w:bCs/>
          <w:sz w:val="24"/>
          <w:szCs w:val="24"/>
        </w:rPr>
        <w:t>where Broadcast Burning is conducted under the terms of a project type burning permit and in compliance with 14 CCR §§ 915.2(b), 935.2(b), 955.2(b)</w:t>
      </w:r>
      <w:r w:rsidR="008C7994" w:rsidRPr="004F4626">
        <w:rPr>
          <w:rFonts w:ascii="Arial" w:hAnsi="Arial" w:cs="Arial"/>
          <w:bCs/>
          <w:color w:val="FF0000"/>
          <w:sz w:val="24"/>
          <w:szCs w:val="24"/>
          <w:u w:val="single"/>
        </w:rPr>
        <w:t>, or where fuel reduction treatments in the WLPZ are being conducted pursuant to 916.13</w:t>
      </w:r>
      <w:r w:rsidRPr="005016D9">
        <w:rPr>
          <w:rFonts w:ascii="Arial" w:hAnsi="Arial" w:cs="Arial"/>
          <w:bCs/>
          <w:sz w:val="24"/>
          <w:szCs w:val="24"/>
        </w:rPr>
        <w:t xml:space="preserve"> </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sideslope </w:t>
      </w:r>
      <w:r w:rsidRPr="005016D9">
        <w:rPr>
          <w:rFonts w:ascii="Arial" w:hAnsi="Arial" w:cs="Arial"/>
          <w:bCs/>
          <w:sz w:val="24"/>
          <w:szCs w:val="24"/>
        </w:rPr>
        <w:lastRenderedPageBreak/>
        <w:t xml:space="preserve">steepness is less than 30% and at least 50 feet where sideslope steepness is 30% or greater unless explained and justified otherwise in the THP and approved by the Director. Class III Watercourses within logging areas where the EHR is Low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designate and the Director may require a WLPZ for Class III and Class IV waters or an ELZ for Class IV waters. </w:t>
      </w:r>
    </w:p>
    <w:p w14:paraId="4ECD89A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protection zones are necessary are contained in Table I 14 CCR §§ 916.5, 936.5, 956.5. </w:t>
      </w:r>
    </w:p>
    <w:p w14:paraId="3E2656D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1F11C6E8"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Flagging for heavy equipment use within the WLPZ adjacent to Class I waters and for all tractor road Watercourse crossings of all Watercourses must be completed before the preharvest inspection if one is conducted or start of operations, whichever comes first. Flagging for heavy equipment use within the WLPZ adjacent to Class II, III and IV waters may be done at the option of the RPF or as required by the Director on a site-specific basis. </w:t>
      </w:r>
    </w:p>
    <w:p w14:paraId="5C05626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Subsection (d) does not apply to (1)-(4)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At new tractor and road crossings approved as part of the Fish and Game Code Process (F&amp;GC 1600 et seq.).</w:t>
      </w:r>
    </w:p>
    <w:p w14:paraId="6F8A6E79" w14:textId="77777777" w:rsidR="00793422" w:rsidRDefault="00793422" w:rsidP="00E61A6C">
      <w:pPr>
        <w:spacing w:after="0" w:line="508" w:lineRule="exact"/>
        <w:rPr>
          <w:rFonts w:ascii="Arial" w:hAnsi="Arial" w:cs="Arial"/>
          <w:bCs/>
          <w:color w:val="FF0000"/>
          <w:sz w:val="24"/>
          <w:szCs w:val="24"/>
          <w:u w:val="single"/>
        </w:r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7B2A0375" w14:textId="268361E6" w:rsidR="00B1545E" w:rsidRPr="004843DD" w:rsidRDefault="00B1545E" w:rsidP="00E61A6C">
      <w:pPr>
        <w:spacing w:after="0" w:line="508" w:lineRule="exact"/>
        <w:rPr>
          <w:rFonts w:ascii="Arial" w:hAnsi="Arial" w:cs="Arial"/>
          <w:bCs/>
          <w:color w:val="FF0000"/>
          <w:sz w:val="24"/>
          <w:szCs w:val="24"/>
          <w:u w:val="single"/>
        </w:rPr>
        <w:sectPr w:rsidR="00B1545E" w:rsidRPr="004843DD" w:rsidSect="00E61A6C">
          <w:headerReference w:type="default" r:id="rId8"/>
          <w:footerReference w:type="default" r:id="rId9"/>
          <w:type w:val="continuous"/>
          <w:pgSz w:w="12240" w:h="15840"/>
          <w:pgMar w:top="1440" w:right="1440" w:bottom="1440" w:left="1440" w:header="720" w:footer="720" w:gutter="0"/>
          <w:lnNumType w:countBy="1"/>
          <w:cols w:space="720"/>
          <w:docGrid w:linePitch="360"/>
        </w:sectPr>
      </w:pP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man made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sideslope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beneficial uses noted from the field investigations in subsection (a) shall be compared to the characteristics or key beneficial uses listed in Row 1 of Table I (14 CCR §§ 916.5, 936.5, 956.5) to determine the water classes (e.g.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t>
      </w:r>
      <w:r w:rsidRPr="005016D9">
        <w:rPr>
          <w:rFonts w:ascii="Arial" w:hAnsi="Arial" w:cs="Arial"/>
          <w:bCs/>
          <w:sz w:val="24"/>
          <w:szCs w:val="24"/>
        </w:rPr>
        <w:lastRenderedPageBreak/>
        <w:t xml:space="preserve">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cut-line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w:t>
      </w:r>
      <w:r w:rsidRPr="005016D9">
        <w:rPr>
          <w:rFonts w:ascii="Arial" w:hAnsi="Arial" w:cs="Arial"/>
          <w:bCs/>
          <w:sz w:val="24"/>
          <w:szCs w:val="24"/>
        </w:rPr>
        <w:lastRenderedPageBreak/>
        <w:t xml:space="preserve">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to protect water temperature, filter strip properties, 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w:t>
      </w:r>
      <w:r w:rsidRPr="005016D9">
        <w:rPr>
          <w:rFonts w:ascii="Arial" w:hAnsi="Arial" w:cs="Arial"/>
          <w:bCs/>
          <w:sz w:val="24"/>
          <w:szCs w:val="24"/>
        </w:rPr>
        <w:lastRenderedPageBreak/>
        <w:t xml:space="preserve">be adjusted consistent with the above standard to meet on-site conditions when agreed to in the THP by the RPF and the Director. </w:t>
      </w:r>
    </w:p>
    <w:p w14:paraId="3E0309FA" w14:textId="14313B29"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At least 50% of the understory vegetation present before Timber Operations shall be left living and well distributed within the WLPZ to maintain soil stability. This percentage may be adjusted </w:t>
      </w:r>
      <w:r w:rsidR="008D2122" w:rsidRPr="00C25702">
        <w:rPr>
          <w:rFonts w:ascii="Arial" w:hAnsi="Arial" w:cs="Arial"/>
          <w:bCs/>
          <w:color w:val="FF0000"/>
          <w:sz w:val="24"/>
          <w:szCs w:val="24"/>
          <w:u w:val="single"/>
        </w:rPr>
        <w:t>when</w:t>
      </w:r>
      <w:r w:rsidR="00FE056A" w:rsidRPr="00C25702">
        <w:rPr>
          <w:rFonts w:ascii="Arial" w:hAnsi="Arial" w:cs="Arial"/>
          <w:bCs/>
          <w:color w:val="FF0000"/>
          <w:sz w:val="24"/>
          <w:szCs w:val="24"/>
          <w:u w:val="single"/>
        </w:rPr>
        <w:t xml:space="preserve"> conducting fuel treatments par Section </w:t>
      </w:r>
      <w:r w:rsidR="002A74B5" w:rsidRPr="00C25702">
        <w:rPr>
          <w:rFonts w:ascii="Arial" w:hAnsi="Arial" w:cs="Arial"/>
          <w:bCs/>
          <w:color w:val="FF0000"/>
          <w:sz w:val="24"/>
          <w:szCs w:val="24"/>
          <w:u w:val="single"/>
        </w:rPr>
        <w:t xml:space="preserve">916.13, or </w:t>
      </w:r>
      <w:r w:rsidRPr="005016D9">
        <w:rPr>
          <w:rFonts w:ascii="Arial" w:hAnsi="Arial" w:cs="Arial"/>
          <w:bCs/>
          <w:sz w:val="24"/>
          <w:szCs w:val="24"/>
        </w:rPr>
        <w:t xml:space="preserve">to meet on-site conditions when agreed to in the THP by the RPF and the Director. Unless required by the Director, this shall not be construed to prohibit Broadcast Burning with a project type burning permit for Site Preparation. </w:t>
      </w:r>
    </w:p>
    <w:p w14:paraId="2E602E3A" w14:textId="7976AF23" w:rsidR="00E209CF" w:rsidRPr="008A2762" w:rsidRDefault="00E61A6C" w:rsidP="00F7532E">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To protect water temperature, filter strip properties, upslope stability, and fish and wildlife values, at least 50% of the total canopy covering the ground shall be left in a well distributed multi-storied stand configuration composed of a diversity of species similar to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466CE723" w14:textId="77777777" w:rsidR="00E209CF" w:rsidRDefault="00E209CF" w:rsidP="00F7532E">
      <w:pPr>
        <w:spacing w:after="0" w:line="508" w:lineRule="exact"/>
        <w:rPr>
          <w:rFonts w:ascii="Arial" w:hAnsi="Arial" w:cs="Arial"/>
          <w:bCs/>
          <w:color w:val="FF0000"/>
          <w:sz w:val="24"/>
          <w:szCs w:val="24"/>
          <w:u w:val="single"/>
        </w:rPr>
      </w:pPr>
    </w:p>
    <w:p w14:paraId="3EFD3EA5" w14:textId="01F2ADA9" w:rsidR="00BD37D3" w:rsidRPr="00ED5FBD" w:rsidRDefault="00C054ED" w:rsidP="00BD37D3">
      <w:pPr>
        <w:spacing w:after="0" w:line="508" w:lineRule="exact"/>
        <w:rPr>
          <w:rFonts w:ascii="Arial" w:hAnsi="Arial" w:cs="Arial"/>
          <w:b/>
          <w:bCs/>
          <w:color w:val="FF0000"/>
          <w:sz w:val="24"/>
          <w:szCs w:val="24"/>
          <w:u w:val="single"/>
        </w:rPr>
      </w:pPr>
      <w:r w:rsidRPr="00ED5FBD">
        <w:rPr>
          <w:rFonts w:ascii="Arial" w:hAnsi="Arial" w:cs="Arial"/>
          <w:b/>
          <w:color w:val="FF0000"/>
          <w:sz w:val="24"/>
          <w:szCs w:val="24"/>
          <w:u w:val="single"/>
        </w:rPr>
        <w:t xml:space="preserve">§ </w:t>
      </w:r>
      <w:r w:rsidRPr="00ED5FBD">
        <w:rPr>
          <w:rFonts w:ascii="Arial" w:hAnsi="Arial" w:cs="Arial"/>
          <w:b/>
          <w:bCs/>
          <w:color w:val="FF0000"/>
          <w:sz w:val="24"/>
          <w:szCs w:val="24"/>
          <w:u w:val="single"/>
        </w:rPr>
        <w:t xml:space="preserve">916.13, 936.13, 956.13 Fuel Treatment in WLPZs [All Districts] </w:t>
      </w:r>
    </w:p>
    <w:p w14:paraId="14590DF2" w14:textId="77777777" w:rsidR="00BD37D3" w:rsidRPr="00ED5FBD" w:rsidRDefault="00BD37D3" w:rsidP="00BD37D3">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Harvest operations, including the use of heavy equipment for felling and yarding may be conducted within WLPZs as necessary to reduce the potential impact of high severity wildfire to water quality, soils, and fish and wildlife habitat, in accordance with the following conditions:</w:t>
      </w:r>
    </w:p>
    <w:p w14:paraId="3E71FA61" w14:textId="152136A9" w:rsidR="008D4FA5" w:rsidRPr="00ED5FBD" w:rsidRDefault="003D7079"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lastRenderedPageBreak/>
        <w:t>(a) The RPF shall describe in the plan the specific aspects of vegetation and fuels treatment, including timing</w:t>
      </w:r>
      <w:r w:rsidR="008A2762">
        <w:rPr>
          <w:rFonts w:ascii="Arial" w:hAnsi="Arial" w:cs="Arial"/>
          <w:bCs/>
          <w:color w:val="FF0000"/>
          <w:sz w:val="24"/>
          <w:szCs w:val="24"/>
          <w:u w:val="single"/>
        </w:rPr>
        <w:t xml:space="preserve"> and methods for slash treatment</w:t>
      </w:r>
      <w:r w:rsidRPr="00ED5FBD">
        <w:rPr>
          <w:rFonts w:ascii="Arial" w:hAnsi="Arial" w:cs="Arial"/>
          <w:bCs/>
          <w:color w:val="FF0000"/>
          <w:sz w:val="24"/>
          <w:szCs w:val="24"/>
          <w:u w:val="single"/>
        </w:rPr>
        <w:t>, to reduce fuels within the WLPZ.</w:t>
      </w:r>
    </w:p>
    <w:p w14:paraId="359F4291"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(b) Areas of heavy equipment use within a WLPZ shall be identified in the Plan. </w:t>
      </w:r>
    </w:p>
    <w:p w14:paraId="39C97AA9" w14:textId="2E967433"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(c) Heavy equipment operations in the WLPZ are limited to tracked equipment unless explained and justified by the RPF and approved by the Director.</w:t>
      </w:r>
    </w:p>
    <w:p w14:paraId="017371E7" w14:textId="6CCD63B2"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(d) Tractor roads shall be planned to minimize</w:t>
      </w:r>
      <w:r w:rsidR="00A8649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soil disturbance. Tractor roads shall be clearly flagged prior to operations. </w:t>
      </w:r>
    </w:p>
    <w:p w14:paraId="44E5497D"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(e) Equipment may not operate at any time of year when soils are saturated.</w:t>
      </w:r>
    </w:p>
    <w:p w14:paraId="3096698B" w14:textId="77777777" w:rsidR="00EB2BE0" w:rsidRPr="00ED5FBD" w:rsidRDefault="008D4FA5" w:rsidP="00EB2BE0">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(f) Equipment may not operate within unstable areas, within the Watercourse Transition Line, in flood-prone areas, on poorly drained soils, or in Wet Meadows or Other Wet Areas.  </w:t>
      </w:r>
    </w:p>
    <w:p w14:paraId="2B411E73" w14:textId="55EE98C0" w:rsidR="008D4FA5" w:rsidRPr="00ED5FBD" w:rsidRDefault="00EB2BE0"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(g) Heavy equipment is limited to slopes of less than 40% except for Tethered Operations conducted as per §914 et seq.</w:t>
      </w:r>
      <w:r w:rsidR="002959DA" w:rsidRPr="00ED5FBD">
        <w:rPr>
          <w:rFonts w:ascii="Arial" w:hAnsi="Arial" w:cs="Arial"/>
          <w:bCs/>
          <w:color w:val="FF0000"/>
          <w:sz w:val="24"/>
          <w:szCs w:val="24"/>
          <w:u w:val="single"/>
        </w:rPr>
        <w:t xml:space="preserve"> </w:t>
      </w:r>
    </w:p>
    <w:p w14:paraId="7C39DF24" w14:textId="00B72A49"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h</w:t>
      </w:r>
      <w:r w:rsidRPr="00ED5FBD">
        <w:rPr>
          <w:rFonts w:ascii="Arial" w:hAnsi="Arial" w:cs="Arial"/>
          <w:bCs/>
          <w:color w:val="FF0000"/>
          <w:sz w:val="24"/>
          <w:szCs w:val="24"/>
          <w:u w:val="single"/>
        </w:rPr>
        <w:t>) The minimum stocking standards within the operating area shall be those found in 14 CCR 912.7 [932.7, 952.7], and be met immediately after harvest.</w:t>
      </w:r>
      <w:r w:rsidR="008242C0" w:rsidRPr="00ED5FBD">
        <w:rPr>
          <w:rFonts w:ascii="Arial" w:hAnsi="Arial" w:cs="Arial"/>
          <w:bCs/>
          <w:color w:val="FF0000"/>
          <w:sz w:val="24"/>
          <w:szCs w:val="24"/>
          <w:u w:val="single"/>
        </w:rPr>
        <w:t>]</w:t>
      </w:r>
    </w:p>
    <w:p w14:paraId="7E484CBD" w14:textId="34461E29" w:rsidR="00165714" w:rsidRPr="00ED5FBD" w:rsidRDefault="008D4FA5" w:rsidP="00F124E1">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i</w:t>
      </w:r>
      <w:r w:rsidRPr="00ED5FBD">
        <w:rPr>
          <w:rFonts w:ascii="Arial" w:hAnsi="Arial" w:cs="Arial"/>
          <w:bCs/>
          <w:color w:val="FF0000"/>
          <w:sz w:val="24"/>
          <w:szCs w:val="24"/>
          <w:u w:val="single"/>
        </w:rPr>
        <w:t xml:space="preserve">) Sufficient canopy along Class I and Class II watercourses shall be retained to provide for water temperature control. </w:t>
      </w:r>
      <w:r w:rsidR="00E60C2F" w:rsidRPr="00E60C2F">
        <w:rPr>
          <w:rFonts w:ascii="Arial" w:hAnsi="Arial" w:cs="Arial"/>
          <w:bCs/>
          <w:color w:val="FF0000"/>
          <w:sz w:val="24"/>
          <w:szCs w:val="24"/>
          <w:u w:val="single"/>
        </w:rPr>
        <w:t>Minimum post treatment canopy closure of dominant</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codominant trees shall be 40% for east side pine forest types; 60%</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for coastal redwood and Douglas–fir forest types</w:t>
      </w:r>
      <w:r w:rsidR="00F124E1">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50% percent for mixed conifer and all other forest types.</w:t>
      </w:r>
    </w:p>
    <w:p w14:paraId="53325F37" w14:textId="2EE47935" w:rsidR="008D4FA5" w:rsidRPr="00ED5FBD" w:rsidRDefault="00A131F2"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j</w:t>
      </w:r>
      <w:r w:rsidRPr="00ED5FBD">
        <w:rPr>
          <w:rFonts w:ascii="Arial" w:hAnsi="Arial" w:cs="Arial"/>
          <w:bCs/>
          <w:color w:val="FF0000"/>
          <w:sz w:val="24"/>
          <w:szCs w:val="24"/>
          <w:u w:val="single"/>
        </w:rPr>
        <w:t xml:space="preserve">) To provide for water temperature control, erosion protection, and recruitment of large woody debris, </w:t>
      </w:r>
      <w:r w:rsidR="00531A3D" w:rsidRPr="00ED5FBD">
        <w:rPr>
          <w:rFonts w:ascii="Arial" w:hAnsi="Arial" w:cs="Arial"/>
          <w:bCs/>
          <w:color w:val="FF0000"/>
          <w:sz w:val="24"/>
          <w:szCs w:val="24"/>
          <w:u w:val="single"/>
        </w:rPr>
        <w:t>a</w:t>
      </w:r>
      <w:r w:rsidR="00A1024B" w:rsidRPr="00ED5FBD">
        <w:rPr>
          <w:rFonts w:ascii="Arial" w:hAnsi="Arial" w:cs="Arial"/>
          <w:bCs/>
          <w:color w:val="FF0000"/>
          <w:sz w:val="24"/>
          <w:szCs w:val="24"/>
          <w:u w:val="single"/>
        </w:rPr>
        <w:t>n</w:t>
      </w:r>
      <w:r w:rsidR="00531A3D" w:rsidRPr="00ED5FBD">
        <w:rPr>
          <w:rFonts w:ascii="Arial" w:hAnsi="Arial" w:cs="Arial"/>
          <w:bCs/>
          <w:color w:val="FF0000"/>
          <w:sz w:val="24"/>
          <w:szCs w:val="24"/>
          <w:u w:val="single"/>
        </w:rPr>
        <w:t xml:space="preserve"> </w:t>
      </w:r>
      <w:r w:rsidR="000A71EB" w:rsidRPr="00ED5FBD">
        <w:rPr>
          <w:rFonts w:ascii="Arial" w:hAnsi="Arial" w:cs="Arial"/>
          <w:bCs/>
          <w:color w:val="FF0000"/>
          <w:sz w:val="24"/>
          <w:szCs w:val="24"/>
          <w:u w:val="single"/>
        </w:rPr>
        <w:t>EEZ</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shall be delimited ten (10) to twenty-five (25) feet</w:t>
      </w:r>
      <w:r w:rsidR="00FB5B7E"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as measured from the Watercourse Transition Line.</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 xml:space="preserve">The width of this zone shall be based on site </w:t>
      </w:r>
      <w:r w:rsidR="00531A3D" w:rsidRPr="00ED5FBD">
        <w:rPr>
          <w:rFonts w:ascii="Arial" w:hAnsi="Arial" w:cs="Arial"/>
          <w:bCs/>
          <w:color w:val="FF0000"/>
          <w:sz w:val="24"/>
          <w:szCs w:val="24"/>
          <w:u w:val="single"/>
        </w:rPr>
        <w:lastRenderedPageBreak/>
        <w:t>aspect, geology, and slope</w:t>
      </w:r>
      <w:r w:rsidR="00D02BC8">
        <w:rPr>
          <w:rFonts w:ascii="Arial" w:hAnsi="Arial" w:cs="Arial"/>
          <w:bCs/>
          <w:color w:val="FF0000"/>
          <w:sz w:val="24"/>
          <w:szCs w:val="24"/>
          <w:u w:val="single"/>
        </w:rPr>
        <w:t xml:space="preserve"> as determined by the RPF</w:t>
      </w:r>
      <w:r w:rsidR="00531A3D" w:rsidRPr="00ED5FBD">
        <w:rPr>
          <w:rFonts w:ascii="Arial" w:hAnsi="Arial" w:cs="Arial"/>
          <w:bCs/>
          <w:color w:val="FF0000"/>
          <w:sz w:val="24"/>
          <w:szCs w:val="24"/>
          <w:u w:val="single"/>
        </w:rPr>
        <w:t>.</w:t>
      </w:r>
      <w:r w:rsidR="00AB4ACB">
        <w:rPr>
          <w:rFonts w:ascii="Arial" w:hAnsi="Arial" w:cs="Arial"/>
          <w:bCs/>
          <w:color w:val="FF0000"/>
          <w:sz w:val="24"/>
          <w:szCs w:val="24"/>
          <w:u w:val="single"/>
        </w:rPr>
        <w:t xml:space="preserve"> The EEZ shall be flagged prior to the PHI.</w:t>
      </w:r>
    </w:p>
    <w:p w14:paraId="18DDF188" w14:textId="5D03DD37" w:rsidR="00DA50E8" w:rsidRPr="00F84A54" w:rsidRDefault="008D4FA5" w:rsidP="00DA50E8">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63663E">
        <w:rPr>
          <w:rFonts w:ascii="Arial" w:hAnsi="Arial" w:cs="Arial"/>
          <w:bCs/>
          <w:color w:val="FF0000"/>
          <w:sz w:val="24"/>
          <w:szCs w:val="24"/>
          <w:u w:val="single"/>
        </w:rPr>
        <w:t>k</w:t>
      </w:r>
      <w:r w:rsidRPr="00ED5FBD">
        <w:rPr>
          <w:rFonts w:ascii="Arial" w:hAnsi="Arial" w:cs="Arial"/>
          <w:bCs/>
          <w:color w:val="FF0000"/>
          <w:sz w:val="24"/>
          <w:szCs w:val="24"/>
          <w:u w:val="single"/>
        </w:rPr>
        <w:t>)</w:t>
      </w:r>
      <w:r w:rsidR="00DA50E8" w:rsidRPr="00ED5FBD">
        <w:rPr>
          <w:rFonts w:ascii="Arial" w:hAnsi="Arial" w:cs="Arial"/>
          <w:bCs/>
          <w:color w:val="FF0000"/>
          <w:sz w:val="24"/>
          <w:szCs w:val="24"/>
          <w:u w:val="single"/>
        </w:rPr>
        <w:t xml:space="preserve"> </w:t>
      </w:r>
      <w:r w:rsidR="00DA50E8" w:rsidRPr="00854DA4">
        <w:rPr>
          <w:rFonts w:ascii="Arial" w:hAnsi="Arial" w:cs="Arial"/>
          <w:bCs/>
          <w:color w:val="FF0000"/>
          <w:sz w:val="24"/>
          <w:szCs w:val="24"/>
          <w:u w:val="single"/>
        </w:rPr>
        <w:t xml:space="preserve">All Slash shall be lopped, removed, chipped, </w:t>
      </w:r>
      <w:r w:rsidR="00D376C1">
        <w:rPr>
          <w:rFonts w:ascii="Arial" w:hAnsi="Arial" w:cs="Arial"/>
          <w:bCs/>
          <w:color w:val="FF0000"/>
          <w:sz w:val="24"/>
          <w:szCs w:val="24"/>
          <w:u w:val="single"/>
        </w:rPr>
        <w:t xml:space="preserve">broadcast burned, </w:t>
      </w:r>
      <w:r w:rsidR="00DA50E8" w:rsidRPr="00854DA4">
        <w:rPr>
          <w:rFonts w:ascii="Arial" w:hAnsi="Arial" w:cs="Arial"/>
          <w:bCs/>
          <w:color w:val="FF0000"/>
          <w:sz w:val="24"/>
          <w:szCs w:val="24"/>
          <w:u w:val="single"/>
        </w:rPr>
        <w:t>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w:t>
      </w:r>
      <w:r w:rsidR="00B531DE">
        <w:rPr>
          <w:rFonts w:ascii="Arial" w:hAnsi="Arial" w:cs="Arial"/>
          <w:bCs/>
          <w:color w:val="FF0000"/>
          <w:sz w:val="24"/>
          <w:szCs w:val="24"/>
          <w:u w:val="single"/>
        </w:rPr>
        <w:t xml:space="preserve"> The Director may consider other methods for slash disposal as described in the Plan.</w:t>
      </w:r>
    </w:p>
    <w:p w14:paraId="267E14CC" w14:textId="5DD0AAA8" w:rsidR="00956475" w:rsidRPr="00ED5FBD" w:rsidRDefault="00956475" w:rsidP="00956475">
      <w:pPr>
        <w:spacing w:after="0" w:line="508" w:lineRule="exact"/>
        <w:rPr>
          <w:rFonts w:ascii="Arial" w:hAnsi="Arial" w:cs="Arial"/>
          <w:bCs/>
          <w:i/>
          <w:iCs/>
          <w:color w:val="FF0000"/>
          <w:sz w:val="24"/>
          <w:szCs w:val="24"/>
          <w:u w:val="single"/>
        </w:rPr>
      </w:pPr>
      <w:r w:rsidRPr="00ED5FBD">
        <w:rPr>
          <w:rFonts w:ascii="Arial" w:hAnsi="Arial" w:cs="Arial"/>
          <w:bCs/>
          <w:color w:val="FF0000"/>
          <w:sz w:val="24"/>
          <w:szCs w:val="24"/>
          <w:u w:val="single"/>
        </w:rPr>
        <w:t>(</w:t>
      </w:r>
      <w:r w:rsidR="00F24ED7">
        <w:rPr>
          <w:rFonts w:ascii="Arial" w:hAnsi="Arial" w:cs="Arial"/>
          <w:bCs/>
          <w:color w:val="FF0000"/>
          <w:sz w:val="24"/>
          <w:szCs w:val="24"/>
          <w:u w:val="single"/>
        </w:rPr>
        <w:t>l</w:t>
      </w:r>
      <w:r w:rsidRPr="00ED5FBD">
        <w:rPr>
          <w:rFonts w:ascii="Arial" w:hAnsi="Arial" w:cs="Arial"/>
          <w:bCs/>
          <w:color w:val="FF0000"/>
          <w:sz w:val="24"/>
          <w:szCs w:val="24"/>
          <w:u w:val="single"/>
        </w:rPr>
        <w:t xml:space="preserve">) The maximum length of fuel treatment operations that include heavy equipment use for felling and yarding within a WLPZ shall be </w:t>
      </w:r>
      <w:r w:rsidR="00D02BC8">
        <w:rPr>
          <w:rFonts w:ascii="Arial" w:hAnsi="Arial" w:cs="Arial"/>
          <w:bCs/>
          <w:color w:val="FF0000"/>
          <w:sz w:val="24"/>
          <w:szCs w:val="24"/>
          <w:u w:val="single"/>
        </w:rPr>
        <w:t xml:space="preserve">one thousand </w:t>
      </w:r>
      <w:r w:rsidR="008E69E2">
        <w:rPr>
          <w:rFonts w:ascii="Arial" w:hAnsi="Arial" w:cs="Arial"/>
          <w:bCs/>
          <w:color w:val="FF0000"/>
          <w:sz w:val="24"/>
          <w:szCs w:val="24"/>
          <w:u w:val="single"/>
        </w:rPr>
        <w:t>four</w:t>
      </w:r>
      <w:r w:rsidR="00D02BC8">
        <w:rPr>
          <w:rFonts w:ascii="Arial" w:hAnsi="Arial" w:cs="Arial"/>
          <w:bCs/>
          <w:color w:val="FF0000"/>
          <w:sz w:val="24"/>
          <w:szCs w:val="24"/>
          <w:u w:val="single"/>
        </w:rPr>
        <w:t xml:space="preserve"> hundred </w:t>
      </w:r>
      <w:r w:rsidRPr="00ED5FBD">
        <w:rPr>
          <w:rFonts w:ascii="Arial" w:hAnsi="Arial" w:cs="Arial"/>
          <w:bCs/>
          <w:color w:val="FF0000"/>
          <w:sz w:val="24"/>
          <w:szCs w:val="24"/>
          <w:u w:val="single"/>
        </w:rPr>
        <w:t>(</w:t>
      </w:r>
      <w:r w:rsidR="00D02BC8">
        <w:rPr>
          <w:rFonts w:ascii="Arial" w:hAnsi="Arial" w:cs="Arial"/>
          <w:bCs/>
          <w:color w:val="FF0000"/>
          <w:sz w:val="24"/>
          <w:szCs w:val="24"/>
          <w:u w:val="single"/>
        </w:rPr>
        <w:t>1</w:t>
      </w:r>
      <w:r w:rsidR="008E69E2">
        <w:rPr>
          <w:rFonts w:ascii="Arial" w:hAnsi="Arial" w:cs="Arial"/>
          <w:bCs/>
          <w:color w:val="FF0000"/>
          <w:sz w:val="24"/>
          <w:szCs w:val="24"/>
          <w:u w:val="single"/>
        </w:rPr>
        <w:t>400</w:t>
      </w:r>
      <w:r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Pr="00ED5FBD">
        <w:rPr>
          <w:rFonts w:ascii="Arial" w:hAnsi="Arial" w:cs="Arial"/>
          <w:bCs/>
          <w:color w:val="FF0000"/>
          <w:sz w:val="24"/>
          <w:szCs w:val="24"/>
          <w:u w:val="single"/>
        </w:rPr>
        <w:t xml:space="preserve">. No other fuel treatment operations under 916.13 shall occur on the same </w:t>
      </w:r>
      <w:r w:rsidR="00B34922" w:rsidRPr="00ED5FBD">
        <w:rPr>
          <w:rFonts w:ascii="Arial" w:hAnsi="Arial" w:cs="Arial"/>
          <w:bCs/>
          <w:color w:val="FF0000"/>
          <w:sz w:val="24"/>
          <w:szCs w:val="24"/>
          <w:u w:val="single"/>
        </w:rPr>
        <w:t>Planning W</w:t>
      </w:r>
      <w:r w:rsidRPr="00ED5FBD">
        <w:rPr>
          <w:rFonts w:ascii="Arial" w:hAnsi="Arial" w:cs="Arial"/>
          <w:bCs/>
          <w:color w:val="FF0000"/>
          <w:sz w:val="24"/>
          <w:szCs w:val="24"/>
          <w:u w:val="single"/>
        </w:rPr>
        <w:t xml:space="preserve">atershed </w:t>
      </w:r>
      <w:r w:rsidR="008A2762">
        <w:rPr>
          <w:rFonts w:ascii="Arial" w:hAnsi="Arial" w:cs="Arial"/>
          <w:bCs/>
          <w:color w:val="FF0000"/>
          <w:sz w:val="24"/>
          <w:szCs w:val="24"/>
          <w:u w:val="single"/>
        </w:rPr>
        <w:t xml:space="preserve">and Ownership </w:t>
      </w:r>
      <w:r w:rsidRPr="00ED5FBD">
        <w:rPr>
          <w:rFonts w:ascii="Arial" w:hAnsi="Arial" w:cs="Arial"/>
          <w:bCs/>
          <w:color w:val="FF0000"/>
          <w:sz w:val="24"/>
          <w:szCs w:val="24"/>
          <w:u w:val="single"/>
        </w:rPr>
        <w:t xml:space="preserve">within </w:t>
      </w:r>
      <w:r w:rsidR="008E69E2">
        <w:rPr>
          <w:rFonts w:ascii="Arial" w:hAnsi="Arial" w:cs="Arial"/>
          <w:bCs/>
          <w:color w:val="FF0000"/>
          <w:sz w:val="24"/>
          <w:szCs w:val="24"/>
          <w:u w:val="single"/>
        </w:rPr>
        <w:t>seven hundred</w:t>
      </w:r>
      <w:r w:rsidR="00D02BC8">
        <w:rPr>
          <w:rFonts w:ascii="Arial" w:hAnsi="Arial" w:cs="Arial"/>
          <w:bCs/>
          <w:color w:val="FF0000"/>
          <w:sz w:val="24"/>
          <w:szCs w:val="24"/>
          <w:u w:val="single"/>
        </w:rPr>
        <w:t xml:space="preserve"> </w:t>
      </w:r>
      <w:r w:rsidR="008351F0" w:rsidRPr="00ED5FBD">
        <w:rPr>
          <w:rFonts w:ascii="Arial" w:hAnsi="Arial" w:cs="Arial"/>
          <w:bCs/>
          <w:color w:val="FF0000"/>
          <w:sz w:val="24"/>
          <w:szCs w:val="24"/>
          <w:u w:val="single"/>
        </w:rPr>
        <w:t>(</w:t>
      </w:r>
      <w:r w:rsidR="008E69E2">
        <w:rPr>
          <w:rFonts w:ascii="Arial" w:hAnsi="Arial" w:cs="Arial"/>
          <w:bCs/>
          <w:color w:val="FF0000"/>
          <w:sz w:val="24"/>
          <w:szCs w:val="24"/>
          <w:u w:val="single"/>
        </w:rPr>
        <w:t>700</w:t>
      </w:r>
      <w:r w:rsidR="008351F0"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008351F0" w:rsidRPr="00ED5FBD">
        <w:rPr>
          <w:rFonts w:ascii="Arial" w:hAnsi="Arial" w:cs="Arial"/>
          <w:bCs/>
          <w:color w:val="FF0000"/>
          <w:sz w:val="24"/>
          <w:szCs w:val="24"/>
          <w:u w:val="single"/>
        </w:rPr>
        <w:t xml:space="preserve"> and within </w:t>
      </w:r>
      <w:r w:rsidR="00B16F05" w:rsidRPr="00ED5FBD">
        <w:rPr>
          <w:rFonts w:ascii="Arial" w:hAnsi="Arial" w:cs="Arial"/>
          <w:bCs/>
          <w:color w:val="FF0000"/>
          <w:sz w:val="24"/>
          <w:szCs w:val="24"/>
          <w:u w:val="single"/>
        </w:rPr>
        <w:t xml:space="preserve">twice the </w:t>
      </w:r>
      <w:r w:rsidR="00D17448" w:rsidRPr="00ED5FBD">
        <w:rPr>
          <w:rFonts w:ascii="Arial" w:hAnsi="Arial" w:cs="Arial"/>
          <w:bCs/>
          <w:color w:val="FF0000"/>
          <w:sz w:val="24"/>
          <w:szCs w:val="24"/>
          <w:u w:val="single"/>
        </w:rPr>
        <w:t>length of the fuel treatment operation</w:t>
      </w:r>
      <w:r w:rsidR="001C37E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within five (5) years of treatment. </w:t>
      </w:r>
    </w:p>
    <w:p w14:paraId="7D0B8C9A" w14:textId="70FD7A73" w:rsidR="00CC2CF5" w:rsidRDefault="00165714" w:rsidP="005202CC">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F24ED7">
        <w:rPr>
          <w:rFonts w:ascii="Arial" w:hAnsi="Arial" w:cs="Arial"/>
          <w:bCs/>
          <w:color w:val="FF0000"/>
          <w:sz w:val="24"/>
          <w:szCs w:val="24"/>
          <w:u w:val="single"/>
        </w:rPr>
        <w:t>m</w:t>
      </w:r>
      <w:r>
        <w:rPr>
          <w:rFonts w:ascii="Arial" w:hAnsi="Arial" w:cs="Arial"/>
          <w:bCs/>
          <w:color w:val="FF0000"/>
          <w:sz w:val="24"/>
          <w:szCs w:val="24"/>
          <w:u w:val="single"/>
        </w:rPr>
        <w:t>)</w:t>
      </w:r>
      <w:r w:rsidR="005202CC" w:rsidRPr="005202CC">
        <w:rPr>
          <w:rFonts w:ascii="Arial" w:hAnsi="Arial" w:cs="Arial"/>
          <w:bCs/>
          <w:color w:val="FF0000"/>
          <w:sz w:val="24"/>
          <w:szCs w:val="24"/>
          <w:u w:val="single"/>
        </w:rPr>
        <w:t xml:space="preserve"> Except within constructed or reconstructed Temporary Road prisms, only trees less than thirty</w:t>
      </w:r>
      <w:r w:rsidR="0043529B">
        <w:rPr>
          <w:rFonts w:ascii="Arial" w:hAnsi="Arial" w:cs="Arial"/>
          <w:bCs/>
          <w:color w:val="FF0000"/>
          <w:sz w:val="24"/>
          <w:szCs w:val="24"/>
          <w:u w:val="single"/>
        </w:rPr>
        <w:t>-six</w:t>
      </w:r>
      <w:r w:rsidR="005202CC" w:rsidRPr="005202CC">
        <w:rPr>
          <w:rFonts w:ascii="Arial" w:hAnsi="Arial" w:cs="Arial"/>
          <w:bCs/>
          <w:color w:val="FF0000"/>
          <w:sz w:val="24"/>
          <w:szCs w:val="24"/>
          <w:u w:val="single"/>
        </w:rPr>
        <w:t xml:space="preserve"> (3</w:t>
      </w:r>
      <w:r w:rsidR="0043529B">
        <w:rPr>
          <w:rFonts w:ascii="Arial" w:hAnsi="Arial" w:cs="Arial"/>
          <w:bCs/>
          <w:color w:val="FF0000"/>
          <w:sz w:val="24"/>
          <w:szCs w:val="24"/>
          <w:u w:val="single"/>
        </w:rPr>
        <w:t>6</w:t>
      </w:r>
      <w:r w:rsidR="005202CC" w:rsidRPr="005202CC">
        <w:rPr>
          <w:rFonts w:ascii="Arial" w:hAnsi="Arial" w:cs="Arial"/>
          <w:bCs/>
          <w:color w:val="FF0000"/>
          <w:sz w:val="24"/>
          <w:szCs w:val="24"/>
          <w:u w:val="single"/>
        </w:rPr>
        <w:t>)</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inches in stump diameter, measured eight (8) inches above ground level,</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may be removed.</w:t>
      </w:r>
      <w:r w:rsidR="00981F77">
        <w:rPr>
          <w:rFonts w:ascii="Arial" w:hAnsi="Arial" w:cs="Arial"/>
          <w:bCs/>
          <w:color w:val="FF0000"/>
          <w:sz w:val="24"/>
          <w:szCs w:val="24"/>
          <w:u w:val="single"/>
        </w:rPr>
        <w:t xml:space="preserve"> </w:t>
      </w:r>
    </w:p>
    <w:p w14:paraId="49777DF6" w14:textId="7B3D534F" w:rsidR="00527121" w:rsidRDefault="00527121" w:rsidP="00527121">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(n) </w:t>
      </w:r>
      <w:r w:rsidRPr="00527121">
        <w:rPr>
          <w:rFonts w:ascii="Arial" w:hAnsi="Arial" w:cs="Arial"/>
          <w:bCs/>
          <w:color w:val="FF0000"/>
          <w:sz w:val="24"/>
          <w:szCs w:val="24"/>
          <w:u w:val="single"/>
        </w:rPr>
        <w:t>The QMD of trees greater than eight (8) inches dbh in the pre-harvest Harvest Area</w:t>
      </w:r>
      <w:r>
        <w:rPr>
          <w:rFonts w:ascii="Arial" w:hAnsi="Arial" w:cs="Arial"/>
          <w:bCs/>
          <w:color w:val="FF0000"/>
          <w:sz w:val="24"/>
          <w:szCs w:val="24"/>
          <w:u w:val="single"/>
        </w:rPr>
        <w:t xml:space="preserve"> </w:t>
      </w:r>
      <w:r w:rsidRPr="00527121">
        <w:rPr>
          <w:rFonts w:ascii="Arial" w:hAnsi="Arial" w:cs="Arial"/>
          <w:bCs/>
          <w:color w:val="FF0000"/>
          <w:sz w:val="24"/>
          <w:szCs w:val="24"/>
          <w:u w:val="single"/>
        </w:rPr>
        <w:t xml:space="preserve">shall be </w:t>
      </w:r>
      <w:r w:rsidR="00D02BC8">
        <w:rPr>
          <w:rFonts w:ascii="Arial" w:hAnsi="Arial" w:cs="Arial"/>
          <w:bCs/>
          <w:color w:val="FF0000"/>
          <w:sz w:val="24"/>
          <w:szCs w:val="24"/>
          <w:u w:val="single"/>
        </w:rPr>
        <w:t xml:space="preserve">maintained or </w:t>
      </w:r>
      <w:r w:rsidRPr="00527121">
        <w:rPr>
          <w:rFonts w:ascii="Arial" w:hAnsi="Arial" w:cs="Arial"/>
          <w:bCs/>
          <w:color w:val="FF0000"/>
          <w:sz w:val="24"/>
          <w:szCs w:val="24"/>
          <w:u w:val="single"/>
        </w:rPr>
        <w:t>increased in the post-harvest stand.</w:t>
      </w:r>
    </w:p>
    <w:p w14:paraId="5508F4F8" w14:textId="2C63840C" w:rsidR="00CC2CF5" w:rsidRPr="00FF52E6" w:rsidRDefault="00B66256"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(o) The Director shall provide a report on the outcomes of WLPZ fuel treatments to the Board by January 1, 2035. </w:t>
      </w:r>
    </w:p>
    <w:sectPr w:rsidR="00CC2CF5" w:rsidRPr="00FF52E6"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445F" w14:textId="77777777" w:rsidR="00C90645" w:rsidRDefault="00C90645" w:rsidP="00B03E35">
      <w:pPr>
        <w:spacing w:after="0" w:line="240" w:lineRule="auto"/>
      </w:pPr>
      <w:r>
        <w:separator/>
      </w:r>
    </w:p>
  </w:endnote>
  <w:endnote w:type="continuationSeparator" w:id="0">
    <w:p w14:paraId="07B968D0" w14:textId="77777777" w:rsidR="00C90645" w:rsidRDefault="00C90645"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AB4F706"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C0533D">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6B49" w14:textId="77777777" w:rsidR="00C90645" w:rsidRDefault="00C90645" w:rsidP="00B03E35">
      <w:pPr>
        <w:spacing w:after="0" w:line="240" w:lineRule="auto"/>
      </w:pPr>
      <w:r>
        <w:separator/>
      </w:r>
    </w:p>
  </w:footnote>
  <w:footnote w:type="continuationSeparator" w:id="0">
    <w:p w14:paraId="419A0553" w14:textId="77777777" w:rsidR="00C90645" w:rsidRDefault="00C90645"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9803"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8B427"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267D"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Jx+BLWWkHSRn9tY4MTE8UAoaMvjKFWKtbJF2ZlCYoS+17nAY9vb2iZasBAfIRutdEddDvVN6lWRvxYej7IxXg==" w:salt="sO8U/cNcRh8blowS5CNS9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352C"/>
    <w:rsid w:val="00005938"/>
    <w:rsid w:val="000073B7"/>
    <w:rsid w:val="0001218B"/>
    <w:rsid w:val="00023A23"/>
    <w:rsid w:val="000241E9"/>
    <w:rsid w:val="00031013"/>
    <w:rsid w:val="00035D79"/>
    <w:rsid w:val="00040AE6"/>
    <w:rsid w:val="00046654"/>
    <w:rsid w:val="0005003E"/>
    <w:rsid w:val="00051404"/>
    <w:rsid w:val="000523F1"/>
    <w:rsid w:val="00055401"/>
    <w:rsid w:val="000649F4"/>
    <w:rsid w:val="000676F4"/>
    <w:rsid w:val="000707BE"/>
    <w:rsid w:val="00071767"/>
    <w:rsid w:val="000770B5"/>
    <w:rsid w:val="00085C0B"/>
    <w:rsid w:val="000925A9"/>
    <w:rsid w:val="00095CF1"/>
    <w:rsid w:val="000A0E01"/>
    <w:rsid w:val="000A2066"/>
    <w:rsid w:val="000A3119"/>
    <w:rsid w:val="000A71EB"/>
    <w:rsid w:val="000A7A55"/>
    <w:rsid w:val="000B0EE4"/>
    <w:rsid w:val="000B711F"/>
    <w:rsid w:val="000B760B"/>
    <w:rsid w:val="000C1994"/>
    <w:rsid w:val="000D2B1F"/>
    <w:rsid w:val="000F5CB8"/>
    <w:rsid w:val="00100E1A"/>
    <w:rsid w:val="00102BBA"/>
    <w:rsid w:val="00105751"/>
    <w:rsid w:val="00115215"/>
    <w:rsid w:val="001234DF"/>
    <w:rsid w:val="00123B99"/>
    <w:rsid w:val="00127B1E"/>
    <w:rsid w:val="0014087D"/>
    <w:rsid w:val="001408BC"/>
    <w:rsid w:val="00150F38"/>
    <w:rsid w:val="00156AE8"/>
    <w:rsid w:val="00164DAC"/>
    <w:rsid w:val="00165714"/>
    <w:rsid w:val="00172EBF"/>
    <w:rsid w:val="0017445A"/>
    <w:rsid w:val="00174E87"/>
    <w:rsid w:val="00174F7D"/>
    <w:rsid w:val="001908EB"/>
    <w:rsid w:val="001A0001"/>
    <w:rsid w:val="001A07C5"/>
    <w:rsid w:val="001A0D93"/>
    <w:rsid w:val="001A2E7B"/>
    <w:rsid w:val="001B16BF"/>
    <w:rsid w:val="001C22EE"/>
    <w:rsid w:val="001C37E8"/>
    <w:rsid w:val="001C5AC4"/>
    <w:rsid w:val="001D5646"/>
    <w:rsid w:val="001D5EB5"/>
    <w:rsid w:val="001E2566"/>
    <w:rsid w:val="001E346D"/>
    <w:rsid w:val="001E5016"/>
    <w:rsid w:val="001E62B4"/>
    <w:rsid w:val="001F24DB"/>
    <w:rsid w:val="00200B3A"/>
    <w:rsid w:val="00203EDB"/>
    <w:rsid w:val="00204109"/>
    <w:rsid w:val="002046F3"/>
    <w:rsid w:val="002153B5"/>
    <w:rsid w:val="00216603"/>
    <w:rsid w:val="00223AB0"/>
    <w:rsid w:val="002407D9"/>
    <w:rsid w:val="002434BD"/>
    <w:rsid w:val="0024489E"/>
    <w:rsid w:val="00246A07"/>
    <w:rsid w:val="002470DF"/>
    <w:rsid w:val="00253C0D"/>
    <w:rsid w:val="00262772"/>
    <w:rsid w:val="002703F4"/>
    <w:rsid w:val="00275435"/>
    <w:rsid w:val="00275D6E"/>
    <w:rsid w:val="00275EE0"/>
    <w:rsid w:val="0027753E"/>
    <w:rsid w:val="00277A92"/>
    <w:rsid w:val="0028110B"/>
    <w:rsid w:val="00283FA0"/>
    <w:rsid w:val="00284BD2"/>
    <w:rsid w:val="0028608F"/>
    <w:rsid w:val="002959DA"/>
    <w:rsid w:val="00295DE7"/>
    <w:rsid w:val="002A003E"/>
    <w:rsid w:val="002A03CE"/>
    <w:rsid w:val="002A5F0A"/>
    <w:rsid w:val="002A6830"/>
    <w:rsid w:val="002A74B5"/>
    <w:rsid w:val="002B49A7"/>
    <w:rsid w:val="002B5FB9"/>
    <w:rsid w:val="002B7226"/>
    <w:rsid w:val="002C1F75"/>
    <w:rsid w:val="002C4B00"/>
    <w:rsid w:val="002C7B75"/>
    <w:rsid w:val="002D058B"/>
    <w:rsid w:val="002D1CE2"/>
    <w:rsid w:val="002E20BA"/>
    <w:rsid w:val="002E7529"/>
    <w:rsid w:val="002F33D9"/>
    <w:rsid w:val="002F4C6A"/>
    <w:rsid w:val="003035CB"/>
    <w:rsid w:val="0030566E"/>
    <w:rsid w:val="00311E28"/>
    <w:rsid w:val="00320EC4"/>
    <w:rsid w:val="003262EE"/>
    <w:rsid w:val="00330BDA"/>
    <w:rsid w:val="00330FF6"/>
    <w:rsid w:val="00336C07"/>
    <w:rsid w:val="00340CD3"/>
    <w:rsid w:val="003501FE"/>
    <w:rsid w:val="00353495"/>
    <w:rsid w:val="00357675"/>
    <w:rsid w:val="003624FE"/>
    <w:rsid w:val="00370D0E"/>
    <w:rsid w:val="0037311C"/>
    <w:rsid w:val="0037469A"/>
    <w:rsid w:val="003826B4"/>
    <w:rsid w:val="003833DD"/>
    <w:rsid w:val="00390222"/>
    <w:rsid w:val="0039508D"/>
    <w:rsid w:val="00396E73"/>
    <w:rsid w:val="003A0BBB"/>
    <w:rsid w:val="003A742E"/>
    <w:rsid w:val="003B1974"/>
    <w:rsid w:val="003B390A"/>
    <w:rsid w:val="003B4032"/>
    <w:rsid w:val="003C2EE9"/>
    <w:rsid w:val="003C418D"/>
    <w:rsid w:val="003C78C5"/>
    <w:rsid w:val="003D30CB"/>
    <w:rsid w:val="003D7079"/>
    <w:rsid w:val="003E63D8"/>
    <w:rsid w:val="003F3C65"/>
    <w:rsid w:val="003F546E"/>
    <w:rsid w:val="003F7620"/>
    <w:rsid w:val="004025B9"/>
    <w:rsid w:val="00413B94"/>
    <w:rsid w:val="00416F53"/>
    <w:rsid w:val="00420279"/>
    <w:rsid w:val="00422A2F"/>
    <w:rsid w:val="00424A13"/>
    <w:rsid w:val="00427A11"/>
    <w:rsid w:val="0043327B"/>
    <w:rsid w:val="00434592"/>
    <w:rsid w:val="0043529B"/>
    <w:rsid w:val="00450EF4"/>
    <w:rsid w:val="004717AB"/>
    <w:rsid w:val="00471B2D"/>
    <w:rsid w:val="004843DD"/>
    <w:rsid w:val="004868E4"/>
    <w:rsid w:val="0049164B"/>
    <w:rsid w:val="004A03BF"/>
    <w:rsid w:val="004A145B"/>
    <w:rsid w:val="004A4D14"/>
    <w:rsid w:val="004B60AC"/>
    <w:rsid w:val="004B737F"/>
    <w:rsid w:val="004C1B39"/>
    <w:rsid w:val="004C42FC"/>
    <w:rsid w:val="004C7984"/>
    <w:rsid w:val="004D4E50"/>
    <w:rsid w:val="004D69FA"/>
    <w:rsid w:val="004E0396"/>
    <w:rsid w:val="004E3F7A"/>
    <w:rsid w:val="004E7295"/>
    <w:rsid w:val="004E7511"/>
    <w:rsid w:val="004F0833"/>
    <w:rsid w:val="004F30CF"/>
    <w:rsid w:val="004F4626"/>
    <w:rsid w:val="005013BF"/>
    <w:rsid w:val="005016D9"/>
    <w:rsid w:val="00504B55"/>
    <w:rsid w:val="00506DAB"/>
    <w:rsid w:val="00512EB2"/>
    <w:rsid w:val="005154D4"/>
    <w:rsid w:val="00517678"/>
    <w:rsid w:val="00520088"/>
    <w:rsid w:val="005202CC"/>
    <w:rsid w:val="00526623"/>
    <w:rsid w:val="00526A80"/>
    <w:rsid w:val="00527121"/>
    <w:rsid w:val="00531A3D"/>
    <w:rsid w:val="005334AE"/>
    <w:rsid w:val="00541024"/>
    <w:rsid w:val="005460F0"/>
    <w:rsid w:val="00553C99"/>
    <w:rsid w:val="00555A1D"/>
    <w:rsid w:val="0056002C"/>
    <w:rsid w:val="00566C09"/>
    <w:rsid w:val="00572EE6"/>
    <w:rsid w:val="0057545D"/>
    <w:rsid w:val="00576DD1"/>
    <w:rsid w:val="0058076E"/>
    <w:rsid w:val="00581AAD"/>
    <w:rsid w:val="00582767"/>
    <w:rsid w:val="00584AC7"/>
    <w:rsid w:val="005A4469"/>
    <w:rsid w:val="005A63C8"/>
    <w:rsid w:val="005B69E9"/>
    <w:rsid w:val="005D0C91"/>
    <w:rsid w:val="005D20FE"/>
    <w:rsid w:val="005E67C7"/>
    <w:rsid w:val="005F02AC"/>
    <w:rsid w:val="005F4E20"/>
    <w:rsid w:val="005F5553"/>
    <w:rsid w:val="00604361"/>
    <w:rsid w:val="006045CE"/>
    <w:rsid w:val="0060583B"/>
    <w:rsid w:val="00614C96"/>
    <w:rsid w:val="00630FE6"/>
    <w:rsid w:val="00633EF5"/>
    <w:rsid w:val="006348A9"/>
    <w:rsid w:val="0063663E"/>
    <w:rsid w:val="00637FD4"/>
    <w:rsid w:val="00644DEF"/>
    <w:rsid w:val="00652370"/>
    <w:rsid w:val="00652AA9"/>
    <w:rsid w:val="00655263"/>
    <w:rsid w:val="00662178"/>
    <w:rsid w:val="006653EB"/>
    <w:rsid w:val="00671EAA"/>
    <w:rsid w:val="00684CEE"/>
    <w:rsid w:val="0069235A"/>
    <w:rsid w:val="006A5A36"/>
    <w:rsid w:val="006B4461"/>
    <w:rsid w:val="006B48D4"/>
    <w:rsid w:val="006B4D2E"/>
    <w:rsid w:val="006B5A0A"/>
    <w:rsid w:val="006C1724"/>
    <w:rsid w:val="006C5506"/>
    <w:rsid w:val="006D0D5B"/>
    <w:rsid w:val="006D21BD"/>
    <w:rsid w:val="006D22FC"/>
    <w:rsid w:val="006D30ED"/>
    <w:rsid w:val="006D445A"/>
    <w:rsid w:val="006E0321"/>
    <w:rsid w:val="006E6BB8"/>
    <w:rsid w:val="007026D2"/>
    <w:rsid w:val="00702AE3"/>
    <w:rsid w:val="00704654"/>
    <w:rsid w:val="00713073"/>
    <w:rsid w:val="0071307C"/>
    <w:rsid w:val="00724D88"/>
    <w:rsid w:val="00725491"/>
    <w:rsid w:val="00726618"/>
    <w:rsid w:val="007272B8"/>
    <w:rsid w:val="00735088"/>
    <w:rsid w:val="00777EDD"/>
    <w:rsid w:val="007874AF"/>
    <w:rsid w:val="007929ED"/>
    <w:rsid w:val="00793422"/>
    <w:rsid w:val="00795594"/>
    <w:rsid w:val="00797A26"/>
    <w:rsid w:val="007A3A47"/>
    <w:rsid w:val="007B5880"/>
    <w:rsid w:val="007C11AA"/>
    <w:rsid w:val="007C57A1"/>
    <w:rsid w:val="007C7236"/>
    <w:rsid w:val="007D0CCE"/>
    <w:rsid w:val="007D1233"/>
    <w:rsid w:val="007D3267"/>
    <w:rsid w:val="007E4B0B"/>
    <w:rsid w:val="008029D8"/>
    <w:rsid w:val="008048F0"/>
    <w:rsid w:val="008242C0"/>
    <w:rsid w:val="008312E9"/>
    <w:rsid w:val="008313A6"/>
    <w:rsid w:val="0083440A"/>
    <w:rsid w:val="008351F0"/>
    <w:rsid w:val="00835FA5"/>
    <w:rsid w:val="00840E63"/>
    <w:rsid w:val="0084355C"/>
    <w:rsid w:val="00843C9D"/>
    <w:rsid w:val="00854DA4"/>
    <w:rsid w:val="0085529D"/>
    <w:rsid w:val="0085766F"/>
    <w:rsid w:val="008650F4"/>
    <w:rsid w:val="00872DF9"/>
    <w:rsid w:val="00875D1B"/>
    <w:rsid w:val="00881336"/>
    <w:rsid w:val="008872F9"/>
    <w:rsid w:val="008935E1"/>
    <w:rsid w:val="008A2404"/>
    <w:rsid w:val="008A2762"/>
    <w:rsid w:val="008A3502"/>
    <w:rsid w:val="008A44C5"/>
    <w:rsid w:val="008A6387"/>
    <w:rsid w:val="008B1046"/>
    <w:rsid w:val="008B5462"/>
    <w:rsid w:val="008B5703"/>
    <w:rsid w:val="008C7994"/>
    <w:rsid w:val="008D2122"/>
    <w:rsid w:val="008D3AB1"/>
    <w:rsid w:val="008D4FA5"/>
    <w:rsid w:val="008E069C"/>
    <w:rsid w:val="008E69E2"/>
    <w:rsid w:val="00900021"/>
    <w:rsid w:val="00901E4B"/>
    <w:rsid w:val="009031FC"/>
    <w:rsid w:val="00903906"/>
    <w:rsid w:val="0090421B"/>
    <w:rsid w:val="00907AB0"/>
    <w:rsid w:val="00912A2E"/>
    <w:rsid w:val="00917711"/>
    <w:rsid w:val="00922F81"/>
    <w:rsid w:val="00924B48"/>
    <w:rsid w:val="00930E66"/>
    <w:rsid w:val="0093275C"/>
    <w:rsid w:val="009376F1"/>
    <w:rsid w:val="0094438E"/>
    <w:rsid w:val="00951CF8"/>
    <w:rsid w:val="00956076"/>
    <w:rsid w:val="00956475"/>
    <w:rsid w:val="00965C7D"/>
    <w:rsid w:val="00980420"/>
    <w:rsid w:val="00981C66"/>
    <w:rsid w:val="00981F77"/>
    <w:rsid w:val="00983CF4"/>
    <w:rsid w:val="009900DF"/>
    <w:rsid w:val="00997D7A"/>
    <w:rsid w:val="009A1963"/>
    <w:rsid w:val="009A7C86"/>
    <w:rsid w:val="009B42A1"/>
    <w:rsid w:val="009B6F31"/>
    <w:rsid w:val="009C2BBF"/>
    <w:rsid w:val="009C65A1"/>
    <w:rsid w:val="009D74BF"/>
    <w:rsid w:val="009E214D"/>
    <w:rsid w:val="009E6D9B"/>
    <w:rsid w:val="009F1335"/>
    <w:rsid w:val="009F5721"/>
    <w:rsid w:val="009F74E4"/>
    <w:rsid w:val="00A00E9A"/>
    <w:rsid w:val="00A0166A"/>
    <w:rsid w:val="00A01AE2"/>
    <w:rsid w:val="00A03A7B"/>
    <w:rsid w:val="00A069FF"/>
    <w:rsid w:val="00A075D3"/>
    <w:rsid w:val="00A1024B"/>
    <w:rsid w:val="00A10BBD"/>
    <w:rsid w:val="00A11A31"/>
    <w:rsid w:val="00A12479"/>
    <w:rsid w:val="00A131F2"/>
    <w:rsid w:val="00A30954"/>
    <w:rsid w:val="00A342C9"/>
    <w:rsid w:val="00A36186"/>
    <w:rsid w:val="00A40652"/>
    <w:rsid w:val="00A421DC"/>
    <w:rsid w:val="00A47B23"/>
    <w:rsid w:val="00A5045E"/>
    <w:rsid w:val="00A51394"/>
    <w:rsid w:val="00A556D2"/>
    <w:rsid w:val="00A61CF7"/>
    <w:rsid w:val="00A82357"/>
    <w:rsid w:val="00A86498"/>
    <w:rsid w:val="00A86EF7"/>
    <w:rsid w:val="00A87C10"/>
    <w:rsid w:val="00A92697"/>
    <w:rsid w:val="00AA6C89"/>
    <w:rsid w:val="00AB4ACB"/>
    <w:rsid w:val="00AC0569"/>
    <w:rsid w:val="00AD21B4"/>
    <w:rsid w:val="00AD5134"/>
    <w:rsid w:val="00AD6475"/>
    <w:rsid w:val="00AE4C80"/>
    <w:rsid w:val="00B01338"/>
    <w:rsid w:val="00B02294"/>
    <w:rsid w:val="00B03E35"/>
    <w:rsid w:val="00B05241"/>
    <w:rsid w:val="00B05FA1"/>
    <w:rsid w:val="00B07103"/>
    <w:rsid w:val="00B115EA"/>
    <w:rsid w:val="00B14121"/>
    <w:rsid w:val="00B1532B"/>
    <w:rsid w:val="00B1545E"/>
    <w:rsid w:val="00B16F05"/>
    <w:rsid w:val="00B254CA"/>
    <w:rsid w:val="00B3137A"/>
    <w:rsid w:val="00B336A0"/>
    <w:rsid w:val="00B33DCE"/>
    <w:rsid w:val="00B341A3"/>
    <w:rsid w:val="00B34922"/>
    <w:rsid w:val="00B36526"/>
    <w:rsid w:val="00B4206E"/>
    <w:rsid w:val="00B42934"/>
    <w:rsid w:val="00B531DE"/>
    <w:rsid w:val="00B57B50"/>
    <w:rsid w:val="00B631A5"/>
    <w:rsid w:val="00B65108"/>
    <w:rsid w:val="00B65B41"/>
    <w:rsid w:val="00B66256"/>
    <w:rsid w:val="00B66C6C"/>
    <w:rsid w:val="00B671CE"/>
    <w:rsid w:val="00B77DC8"/>
    <w:rsid w:val="00B801C1"/>
    <w:rsid w:val="00B8090F"/>
    <w:rsid w:val="00B826AB"/>
    <w:rsid w:val="00B96B95"/>
    <w:rsid w:val="00B979E4"/>
    <w:rsid w:val="00BB1DE8"/>
    <w:rsid w:val="00BB5FC5"/>
    <w:rsid w:val="00BC07BA"/>
    <w:rsid w:val="00BC4B7A"/>
    <w:rsid w:val="00BC7A80"/>
    <w:rsid w:val="00BD0A08"/>
    <w:rsid w:val="00BD1E27"/>
    <w:rsid w:val="00BD2DBE"/>
    <w:rsid w:val="00BD37D3"/>
    <w:rsid w:val="00BD4236"/>
    <w:rsid w:val="00BE1281"/>
    <w:rsid w:val="00BE2698"/>
    <w:rsid w:val="00BE317F"/>
    <w:rsid w:val="00BE49ED"/>
    <w:rsid w:val="00BE5168"/>
    <w:rsid w:val="00C0533D"/>
    <w:rsid w:val="00C054ED"/>
    <w:rsid w:val="00C05D6D"/>
    <w:rsid w:val="00C12738"/>
    <w:rsid w:val="00C139C6"/>
    <w:rsid w:val="00C154FD"/>
    <w:rsid w:val="00C17735"/>
    <w:rsid w:val="00C205B9"/>
    <w:rsid w:val="00C2154E"/>
    <w:rsid w:val="00C2493F"/>
    <w:rsid w:val="00C24FFB"/>
    <w:rsid w:val="00C25702"/>
    <w:rsid w:val="00C2673C"/>
    <w:rsid w:val="00C26BD1"/>
    <w:rsid w:val="00C312E5"/>
    <w:rsid w:val="00C32C2D"/>
    <w:rsid w:val="00C47F90"/>
    <w:rsid w:val="00C61C6F"/>
    <w:rsid w:val="00C67F07"/>
    <w:rsid w:val="00C77023"/>
    <w:rsid w:val="00C80F72"/>
    <w:rsid w:val="00C90645"/>
    <w:rsid w:val="00C96903"/>
    <w:rsid w:val="00CA08DD"/>
    <w:rsid w:val="00CA5CA5"/>
    <w:rsid w:val="00CA7AFB"/>
    <w:rsid w:val="00CC2CF5"/>
    <w:rsid w:val="00CC4E7E"/>
    <w:rsid w:val="00CC55B8"/>
    <w:rsid w:val="00CC6A2F"/>
    <w:rsid w:val="00CC7C04"/>
    <w:rsid w:val="00CD1C29"/>
    <w:rsid w:val="00CD35C7"/>
    <w:rsid w:val="00CD6ECE"/>
    <w:rsid w:val="00CD768C"/>
    <w:rsid w:val="00CE0CBD"/>
    <w:rsid w:val="00CE7347"/>
    <w:rsid w:val="00CF016E"/>
    <w:rsid w:val="00CF6061"/>
    <w:rsid w:val="00D02BC8"/>
    <w:rsid w:val="00D05CA9"/>
    <w:rsid w:val="00D12954"/>
    <w:rsid w:val="00D17448"/>
    <w:rsid w:val="00D17B3F"/>
    <w:rsid w:val="00D23C77"/>
    <w:rsid w:val="00D376C1"/>
    <w:rsid w:val="00D40FD8"/>
    <w:rsid w:val="00D43D56"/>
    <w:rsid w:val="00D45D64"/>
    <w:rsid w:val="00D501AB"/>
    <w:rsid w:val="00D52FCC"/>
    <w:rsid w:val="00D70446"/>
    <w:rsid w:val="00D74019"/>
    <w:rsid w:val="00D75927"/>
    <w:rsid w:val="00D75A56"/>
    <w:rsid w:val="00D75BE7"/>
    <w:rsid w:val="00D913CD"/>
    <w:rsid w:val="00D9651B"/>
    <w:rsid w:val="00DA50E8"/>
    <w:rsid w:val="00DC43B9"/>
    <w:rsid w:val="00DD72A7"/>
    <w:rsid w:val="00DE0157"/>
    <w:rsid w:val="00DE03C0"/>
    <w:rsid w:val="00DE177A"/>
    <w:rsid w:val="00DE396B"/>
    <w:rsid w:val="00DE3A34"/>
    <w:rsid w:val="00DF4689"/>
    <w:rsid w:val="00DF5ACD"/>
    <w:rsid w:val="00E00D8E"/>
    <w:rsid w:val="00E14C94"/>
    <w:rsid w:val="00E209CF"/>
    <w:rsid w:val="00E2243C"/>
    <w:rsid w:val="00E40C30"/>
    <w:rsid w:val="00E41124"/>
    <w:rsid w:val="00E44B77"/>
    <w:rsid w:val="00E45D34"/>
    <w:rsid w:val="00E5012C"/>
    <w:rsid w:val="00E5232D"/>
    <w:rsid w:val="00E54E8A"/>
    <w:rsid w:val="00E56B9F"/>
    <w:rsid w:val="00E56F45"/>
    <w:rsid w:val="00E600CD"/>
    <w:rsid w:val="00E60790"/>
    <w:rsid w:val="00E60C2F"/>
    <w:rsid w:val="00E61A6C"/>
    <w:rsid w:val="00E656DF"/>
    <w:rsid w:val="00E709DB"/>
    <w:rsid w:val="00E712B3"/>
    <w:rsid w:val="00E77F09"/>
    <w:rsid w:val="00E803A6"/>
    <w:rsid w:val="00E85581"/>
    <w:rsid w:val="00EA3AF5"/>
    <w:rsid w:val="00EB2BE0"/>
    <w:rsid w:val="00EB3D1B"/>
    <w:rsid w:val="00EB7E73"/>
    <w:rsid w:val="00EC4328"/>
    <w:rsid w:val="00EC55A1"/>
    <w:rsid w:val="00EC5F7B"/>
    <w:rsid w:val="00ED54AA"/>
    <w:rsid w:val="00ED5FBD"/>
    <w:rsid w:val="00EF1F4D"/>
    <w:rsid w:val="00EF3BFF"/>
    <w:rsid w:val="00EF74FD"/>
    <w:rsid w:val="00F10DE0"/>
    <w:rsid w:val="00F124E1"/>
    <w:rsid w:val="00F12AB0"/>
    <w:rsid w:val="00F24ED7"/>
    <w:rsid w:val="00F2715F"/>
    <w:rsid w:val="00F41537"/>
    <w:rsid w:val="00F42808"/>
    <w:rsid w:val="00F42F9B"/>
    <w:rsid w:val="00F446F9"/>
    <w:rsid w:val="00F521C3"/>
    <w:rsid w:val="00F55498"/>
    <w:rsid w:val="00F65D7D"/>
    <w:rsid w:val="00F65E1B"/>
    <w:rsid w:val="00F663F7"/>
    <w:rsid w:val="00F73D6C"/>
    <w:rsid w:val="00F7532E"/>
    <w:rsid w:val="00F76E62"/>
    <w:rsid w:val="00F77A0E"/>
    <w:rsid w:val="00F8132E"/>
    <w:rsid w:val="00F84A54"/>
    <w:rsid w:val="00F95D01"/>
    <w:rsid w:val="00F96811"/>
    <w:rsid w:val="00FA268F"/>
    <w:rsid w:val="00FA712A"/>
    <w:rsid w:val="00FB00F2"/>
    <w:rsid w:val="00FB31EB"/>
    <w:rsid w:val="00FB5397"/>
    <w:rsid w:val="00FB5621"/>
    <w:rsid w:val="00FB5B7E"/>
    <w:rsid w:val="00FC1474"/>
    <w:rsid w:val="00FC51C1"/>
    <w:rsid w:val="00FD3671"/>
    <w:rsid w:val="00FE056A"/>
    <w:rsid w:val="00FE4352"/>
    <w:rsid w:val="00FE5ED6"/>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3871</Words>
  <Characters>22071</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14</cp:revision>
  <dcterms:created xsi:type="dcterms:W3CDTF">2023-09-19T18:05:00Z</dcterms:created>
  <dcterms:modified xsi:type="dcterms:W3CDTF">2024-01-17T00:36:00Z</dcterms:modified>
</cp:coreProperties>
</file>