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713F95" w:rsidRDefault="00A96340" w:rsidP="007347FB">
      <w:pPr>
        <w:pStyle w:val="Title"/>
      </w:pPr>
      <w:r w:rsidRPr="00713F95">
        <w:t>Board of Forestry and Fire Protection</w:t>
      </w:r>
    </w:p>
    <w:p w14:paraId="4331538D" w14:textId="77777777" w:rsidR="00A96340" w:rsidRPr="00713F95" w:rsidRDefault="00A96340">
      <w:pPr>
        <w:jc w:val="center"/>
        <w:rPr>
          <w:rFonts w:cs="Arial"/>
          <w:b/>
          <w:szCs w:val="24"/>
        </w:rPr>
      </w:pPr>
    </w:p>
    <w:p w14:paraId="565F195E" w14:textId="77777777" w:rsidR="00DA1E18" w:rsidRPr="00713F95" w:rsidRDefault="00DA1E18" w:rsidP="007347FB">
      <w:pPr>
        <w:pStyle w:val="Title"/>
        <w:rPr>
          <w:u w:val="single"/>
        </w:rPr>
      </w:pPr>
      <w:r w:rsidRPr="00713F95">
        <w:rPr>
          <w:u w:val="single"/>
        </w:rPr>
        <w:t>INITIAL STATEMENT OF REASONS</w:t>
      </w:r>
    </w:p>
    <w:p w14:paraId="0DBB3004" w14:textId="77777777" w:rsidR="007C0875" w:rsidRPr="00713F95" w:rsidRDefault="007C0875" w:rsidP="0056176D">
      <w:pPr>
        <w:pStyle w:val="Subtitle"/>
        <w:jc w:val="left"/>
      </w:pPr>
    </w:p>
    <w:p w14:paraId="4C76C7D0" w14:textId="2DA6835C" w:rsidR="0056176D" w:rsidRDefault="0056176D" w:rsidP="0056176D">
      <w:pPr>
        <w:pStyle w:val="BodyText"/>
        <w:kinsoku w:val="0"/>
        <w:overflowPunct w:val="0"/>
        <w:spacing w:before="92"/>
        <w:jc w:val="center"/>
        <w:rPr>
          <w:b/>
          <w:bCs/>
        </w:rPr>
      </w:pPr>
      <w:r w:rsidRPr="00713F95">
        <w:rPr>
          <w:b/>
          <w:bCs/>
        </w:rPr>
        <w:t>“</w:t>
      </w:r>
      <w:bookmarkStart w:id="0" w:name="_Hlk123560649"/>
      <w:r w:rsidRPr="00713F95">
        <w:rPr>
          <w:b/>
          <w:bCs/>
        </w:rPr>
        <w:t>Maximum Sustained Production Amendments</w:t>
      </w:r>
      <w:r>
        <w:rPr>
          <w:b/>
          <w:bCs/>
        </w:rPr>
        <w:t>, 202</w:t>
      </w:r>
      <w:bookmarkEnd w:id="0"/>
      <w:r w:rsidR="00785C4A">
        <w:rPr>
          <w:b/>
          <w:bCs/>
        </w:rPr>
        <w:t>3</w:t>
      </w:r>
      <w:r>
        <w:rPr>
          <w:b/>
          <w:bCs/>
        </w:rPr>
        <w:t>”</w:t>
      </w:r>
    </w:p>
    <w:p w14:paraId="03DC4F95" w14:textId="77777777" w:rsidR="0056176D" w:rsidRPr="00E42133" w:rsidRDefault="0056176D" w:rsidP="0056176D">
      <w:pPr>
        <w:pStyle w:val="BodyText"/>
        <w:kinsoku w:val="0"/>
        <w:overflowPunct w:val="0"/>
        <w:rPr>
          <w:b/>
          <w:bCs/>
        </w:rPr>
      </w:pPr>
    </w:p>
    <w:p w14:paraId="35E5B283" w14:textId="4C267A56" w:rsidR="0056176D" w:rsidRPr="00E42133" w:rsidRDefault="0056176D" w:rsidP="002E0DCF">
      <w:pPr>
        <w:pStyle w:val="BodyText"/>
        <w:kinsoku w:val="0"/>
        <w:overflowPunct w:val="0"/>
        <w:ind w:left="1665" w:right="1664"/>
        <w:jc w:val="center"/>
        <w:rPr>
          <w:b/>
          <w:bCs/>
        </w:rPr>
      </w:pPr>
      <w:r w:rsidRPr="00E42133">
        <w:rPr>
          <w:b/>
          <w:bCs/>
        </w:rPr>
        <w:t>Title 14 of the California Code of Regulations Division 1.5, Chapter 4</w:t>
      </w:r>
    </w:p>
    <w:p w14:paraId="47FE2BF3" w14:textId="77777777" w:rsidR="0056176D" w:rsidRPr="00E42133" w:rsidRDefault="0056176D" w:rsidP="002E0DCF">
      <w:pPr>
        <w:pStyle w:val="BodyText"/>
        <w:kinsoku w:val="0"/>
        <w:overflowPunct w:val="0"/>
        <w:ind w:left="1"/>
        <w:jc w:val="center"/>
        <w:rPr>
          <w:b/>
          <w:bCs/>
        </w:rPr>
      </w:pPr>
      <w:r w:rsidRPr="00E42133">
        <w:rPr>
          <w:b/>
          <w:bCs/>
        </w:rPr>
        <w:t>Subchapter 4, 5 &amp; 6</w:t>
      </w:r>
    </w:p>
    <w:p w14:paraId="7152915D" w14:textId="77777777" w:rsidR="002E0DCF" w:rsidRPr="00E42133" w:rsidRDefault="0056176D" w:rsidP="002E0DCF">
      <w:pPr>
        <w:pStyle w:val="BodyText"/>
        <w:kinsoku w:val="0"/>
        <w:overflowPunct w:val="0"/>
        <w:jc w:val="center"/>
        <w:rPr>
          <w:b/>
          <w:bCs/>
        </w:rPr>
      </w:pPr>
      <w:r w:rsidRPr="00E42133">
        <w:rPr>
          <w:b/>
          <w:bCs/>
        </w:rPr>
        <w:t>Article 3</w:t>
      </w:r>
    </w:p>
    <w:p w14:paraId="0B0222BB" w14:textId="3A0D18CC" w:rsidR="0056176D" w:rsidRPr="00E42133" w:rsidRDefault="0056176D" w:rsidP="002E0DCF">
      <w:pPr>
        <w:pStyle w:val="BodyText"/>
        <w:kinsoku w:val="0"/>
        <w:overflowPunct w:val="0"/>
        <w:jc w:val="center"/>
        <w:rPr>
          <w:b/>
          <w:bCs/>
        </w:rPr>
      </w:pPr>
      <w:r w:rsidRPr="00E42133">
        <w:rPr>
          <w:b/>
          <w:bCs/>
        </w:rPr>
        <w:t>Amend: §</w:t>
      </w:r>
      <w:r w:rsidR="000407BE" w:rsidRPr="00E42133">
        <w:rPr>
          <w:b/>
          <w:bCs/>
        </w:rPr>
        <w:t>§</w:t>
      </w:r>
      <w:r w:rsidRPr="00E42133">
        <w:rPr>
          <w:b/>
          <w:bCs/>
        </w:rPr>
        <w:t xml:space="preserve"> 913.11, 933.11,</w:t>
      </w:r>
      <w:r w:rsidRPr="00E42133">
        <w:rPr>
          <w:b/>
          <w:bCs/>
          <w:spacing w:val="-10"/>
        </w:rPr>
        <w:t xml:space="preserve"> </w:t>
      </w:r>
      <w:r w:rsidRPr="00E42133">
        <w:rPr>
          <w:b/>
          <w:bCs/>
        </w:rPr>
        <w:t>953.11</w:t>
      </w:r>
    </w:p>
    <w:p w14:paraId="29E2CF58" w14:textId="77777777" w:rsidR="00A80BA0" w:rsidRPr="0056176D" w:rsidRDefault="00A80BA0" w:rsidP="00DA1E18">
      <w:pPr>
        <w:rPr>
          <w:rFonts w:cs="Arial"/>
          <w:b/>
          <w:bCs/>
          <w:color w:val="0070C0"/>
          <w:szCs w:val="24"/>
        </w:rPr>
      </w:pPr>
    </w:p>
    <w:p w14:paraId="7D391EAF" w14:textId="1E4B9058" w:rsidR="00DA1E18" w:rsidRPr="007F33FB" w:rsidRDefault="00DA1E18" w:rsidP="00374AB5">
      <w:pPr>
        <w:pStyle w:val="Heading1"/>
      </w:pPr>
      <w:r w:rsidRPr="0056176D">
        <w:t>INTRODUCTION INCLUDING PUBLIC PROBLEM, ADMINISTRATIVE REQUIREMENT, OR OTHER CONDITION OR CIRCUMSTANCE THE REGULATION IS INTENDED TO ADDRESS (pursuant to GC § 11346.2(b)(1</w:t>
      </w:r>
      <w:r w:rsidR="001A1D92" w:rsidRPr="0056176D">
        <w:t>)) …</w:t>
      </w:r>
      <w:r w:rsidRPr="0056176D">
        <w:t>NECESSITY (pursuant to GC § 11346.2(b)(1) and 11349(a</w:t>
      </w:r>
      <w:proofErr w:type="gramStart"/>
      <w:r w:rsidRPr="0056176D">
        <w:t>))…</w:t>
      </w:r>
      <w:proofErr w:type="gramEnd"/>
      <w:r w:rsidRPr="0056176D">
        <w:t xml:space="preserve">.BENEFITS (pursuant to GC § </w:t>
      </w:r>
      <w:r w:rsidRPr="007F33FB">
        <w:t>11346.2(b)(1))</w:t>
      </w:r>
    </w:p>
    <w:p w14:paraId="458E969E" w14:textId="0D96C656" w:rsidR="009D633C" w:rsidRPr="007F33FB" w:rsidRDefault="003A530F" w:rsidP="00374AB5">
      <w:pPr>
        <w:rPr>
          <w:rFonts w:cs="Arial"/>
          <w:szCs w:val="24"/>
        </w:rPr>
      </w:pPr>
      <w:r w:rsidRPr="007F33FB">
        <w:rPr>
          <w:rFonts w:cs="Arial"/>
          <w:szCs w:val="24"/>
        </w:rPr>
        <w:t xml:space="preserve">Pursuant to the Z’berg-Nejedly Forest Practice Act of 1973, PRC § 4511, </w:t>
      </w:r>
      <w:r w:rsidRPr="007F33FB">
        <w:rPr>
          <w:rFonts w:cs="Arial"/>
          <w:i/>
          <w:szCs w:val="24"/>
        </w:rPr>
        <w:t>et seq</w:t>
      </w:r>
      <w:r w:rsidRPr="007F33FB">
        <w:rPr>
          <w:rFonts w:cs="Arial"/>
          <w:szCs w:val="24"/>
        </w:rPr>
        <w:t>. (FPA) the State Board of Forestry and Fire Protection (Board) is authorized to construct a system of forest practice regulations applicable to timber management on state and private timberlands.</w:t>
      </w:r>
      <w:r w:rsidR="009D633C" w:rsidRPr="007F33FB">
        <w:rPr>
          <w:rFonts w:cs="Arial"/>
          <w:szCs w:val="24"/>
        </w:rPr>
        <w:t xml:space="preserve"> </w:t>
      </w:r>
    </w:p>
    <w:p w14:paraId="2888D65B" w14:textId="77777777" w:rsidR="003A530F" w:rsidRPr="007F33FB" w:rsidRDefault="003A530F" w:rsidP="00374AB5"/>
    <w:p w14:paraId="5E5EC847" w14:textId="5338593D" w:rsidR="007C0875" w:rsidRDefault="003F3C52" w:rsidP="007C0875">
      <w:pPr>
        <w:rPr>
          <w:rFonts w:cs="Arial"/>
          <w:szCs w:val="24"/>
        </w:rPr>
      </w:pPr>
      <w:r w:rsidRPr="003F3C52">
        <w:rPr>
          <w:rFonts w:cs="Arial"/>
          <w:szCs w:val="24"/>
        </w:rPr>
        <w:t>PRC § 4551 describes the mechanism through which forest policy is implemented through the authorization of the Board of Forestry and Fire Protection (Board) to “…adopt district forest practice rules and regulations for each district in accordance with the policies set forth in Article 1 (commencing with Section 4511) of this chapter and pursuant to Chapter 3.5 (commencing with Section 11340) of Part 1 of Division 3 of Title 2 of the Government Code to ensure the continuous growing and harvesting of commercial forest tree species and to protect the soil, air, fish, wildlife, and water resources, including, but not limited to, streams, lakes, and estuaries.” PRC § 4553 requires the Board to continuously review those rules in consultation with other interests and make appropriate revisions.</w:t>
      </w:r>
    </w:p>
    <w:p w14:paraId="33C45B9E" w14:textId="77777777" w:rsidR="003F3C52" w:rsidRDefault="003F3C52" w:rsidP="007C0875">
      <w:pPr>
        <w:rPr>
          <w:rFonts w:cs="Arial"/>
          <w:color w:val="0070C0"/>
          <w:szCs w:val="24"/>
        </w:rPr>
      </w:pPr>
    </w:p>
    <w:p w14:paraId="1C278E80" w14:textId="6148B7FD" w:rsidR="007410D0" w:rsidRDefault="008D2D30" w:rsidP="007410D0">
      <w:r w:rsidRPr="00000772">
        <w:rPr>
          <w:rFonts w:cs="Arial"/>
          <w:szCs w:val="24"/>
        </w:rPr>
        <w:t xml:space="preserve">PRC § </w:t>
      </w:r>
      <w:r w:rsidR="00CB7717" w:rsidRPr="00000772">
        <w:rPr>
          <w:rFonts w:cs="Arial"/>
          <w:szCs w:val="24"/>
        </w:rPr>
        <w:t xml:space="preserve">4513 </w:t>
      </w:r>
      <w:r w:rsidR="007410D0" w:rsidRPr="00000772">
        <w:rPr>
          <w:rFonts w:cs="Arial"/>
          <w:szCs w:val="24"/>
        </w:rPr>
        <w:t xml:space="preserve">clarifies that </w:t>
      </w:r>
      <w:r w:rsidR="001A1011" w:rsidRPr="00000772">
        <w:rPr>
          <w:rFonts w:cs="Arial"/>
          <w:szCs w:val="24"/>
        </w:rPr>
        <w:t>“</w:t>
      </w:r>
      <w:r w:rsidR="007410D0" w:rsidRPr="00000772">
        <w:t xml:space="preserve">It is the intent of the Legislature to create and maintain an effective and comprehensive system of regulation and use of all Timberlands </w:t>
      </w:r>
      <w:proofErr w:type="gramStart"/>
      <w:r w:rsidR="007410D0" w:rsidRPr="00000772">
        <w:t>so as to</w:t>
      </w:r>
      <w:proofErr w:type="gramEnd"/>
      <w:r w:rsidR="007410D0" w:rsidRPr="00000772">
        <w:t xml:space="preserve"> ensure both of the following: (a) Where feasible, the productivity of Timberlands is restored, enhanced, and maintained</w:t>
      </w:r>
      <w:r w:rsidR="007410D0">
        <w:t xml:space="preserve">. (b) The goal of maximum sustained production of high-quality timber products is achieved while </w:t>
      </w:r>
      <w:proofErr w:type="gramStart"/>
      <w:r w:rsidR="007410D0">
        <w:t>giving consideration to</w:t>
      </w:r>
      <w:proofErr w:type="gramEnd"/>
      <w:r w:rsidR="007410D0">
        <w:t xml:space="preserve"> values relating to sequestration of carbon dioxide, recreation, watershed, wildlife, range and forage, fisheries, regional economic vitality, employment, and aesthetic enjoyment.</w:t>
      </w:r>
      <w:r w:rsidR="001A1011">
        <w:t xml:space="preserve">” </w:t>
      </w:r>
    </w:p>
    <w:p w14:paraId="6B9B8866" w14:textId="77777777" w:rsidR="004D4D7D" w:rsidRDefault="004D4D7D" w:rsidP="007410D0"/>
    <w:p w14:paraId="55C4343A" w14:textId="353CE15B" w:rsidR="00395591" w:rsidRDefault="00741CE9" w:rsidP="007410D0">
      <w:r>
        <w:t xml:space="preserve">Current regulation </w:t>
      </w:r>
      <w:r w:rsidR="008379B8">
        <w:t xml:space="preserve">in the Forest Practice Rules </w:t>
      </w:r>
      <w:r w:rsidR="00614CE3">
        <w:t xml:space="preserve">accounts for </w:t>
      </w:r>
      <w:r w:rsidR="00A34725">
        <w:t>possible constraints</w:t>
      </w:r>
      <w:r w:rsidR="00C41F98">
        <w:t xml:space="preserve"> to timber production</w:t>
      </w:r>
      <w:r w:rsidR="00A34725">
        <w:t xml:space="preserve"> </w:t>
      </w:r>
      <w:r w:rsidR="00C41F98">
        <w:t xml:space="preserve">due to consideration of other forest values </w:t>
      </w:r>
      <w:r>
        <w:t xml:space="preserve">such as </w:t>
      </w:r>
      <w:r w:rsidR="003F79B7">
        <w:t>“</w:t>
      </w:r>
      <w:r w:rsidR="00614CE3" w:rsidRPr="00614CE3">
        <w:t>recreation, watershed, wildlife, range and forage, fisheries, regional economic vitality, employment and aesthetic enjoyment</w:t>
      </w:r>
      <w:r w:rsidR="003F79B7">
        <w:t>”</w:t>
      </w:r>
      <w:r w:rsidR="00614CE3" w:rsidRPr="00614CE3">
        <w:t xml:space="preserve"> </w:t>
      </w:r>
      <w:r w:rsidR="00961F4F">
        <w:t>(</w:t>
      </w:r>
      <w:r w:rsidR="00614CE3">
        <w:t xml:space="preserve">as listed in </w:t>
      </w:r>
      <w:r w:rsidR="003F79B7" w:rsidRPr="003F79B7">
        <w:t>§§ 913.11(a)(1), 933.11(a)(1), 953.11(a)(1</w:t>
      </w:r>
      <w:r w:rsidR="00484DE8">
        <w:t xml:space="preserve">)) but </w:t>
      </w:r>
      <w:r w:rsidR="00484DE8">
        <w:lastRenderedPageBreak/>
        <w:t xml:space="preserve">does not account for </w:t>
      </w:r>
      <w:r w:rsidR="003F79B7">
        <w:t>constraint</w:t>
      </w:r>
      <w:r w:rsidR="004678E7">
        <w:t>s</w:t>
      </w:r>
      <w:r w:rsidR="003F79B7">
        <w:t xml:space="preserve"> to production that result from</w:t>
      </w:r>
      <w:r w:rsidR="00484DE8">
        <w:t xml:space="preserve"> fire protection activities or </w:t>
      </w:r>
      <w:r w:rsidR="00A34725">
        <w:t>the impacts</w:t>
      </w:r>
      <w:r w:rsidR="003F79B7">
        <w:t xml:space="preserve"> to production </w:t>
      </w:r>
      <w:r w:rsidR="002B338C">
        <w:t>from fire damage or</w:t>
      </w:r>
      <w:r w:rsidR="003F79B7">
        <w:t xml:space="preserve"> fire</w:t>
      </w:r>
      <w:r w:rsidR="008379B8">
        <w:t xml:space="preserve"> risk</w:t>
      </w:r>
      <w:r w:rsidR="008B3D21">
        <w:t>.</w:t>
      </w:r>
    </w:p>
    <w:p w14:paraId="2B223F79" w14:textId="5BE9CFBC" w:rsidR="00251502" w:rsidRDefault="00251502" w:rsidP="007410D0"/>
    <w:p w14:paraId="33D343C7" w14:textId="1816E8C5" w:rsidR="00251502" w:rsidRPr="00614CE3" w:rsidRDefault="00251502" w:rsidP="007410D0">
      <w:r w:rsidRPr="0033785F">
        <w:rPr>
          <w:szCs w:val="24"/>
        </w:rPr>
        <w:t>Over the last several years, large-scale wildfire has become common, with 14 of the 20 largest wildfires in recorded state history occurring within the last decade</w:t>
      </w:r>
      <w:r w:rsidRPr="0033785F">
        <w:rPr>
          <w:rStyle w:val="FootnoteReference"/>
          <w:szCs w:val="24"/>
        </w:rPr>
        <w:footnoteReference w:id="1"/>
      </w:r>
      <w:r w:rsidRPr="0033785F">
        <w:rPr>
          <w:szCs w:val="24"/>
        </w:rPr>
        <w:t>. Increases in the size and severity of wildfires have caused widespread forest</w:t>
      </w:r>
      <w:r w:rsidRPr="009B2E97">
        <w:t xml:space="preserve"> damage</w:t>
      </w:r>
      <w:r>
        <w:t>, impacting timber production due to immediate damage and long-term impacts on forest growth. Current regulatory requirements for</w:t>
      </w:r>
      <w:r w:rsidRPr="009B2E97">
        <w:t xml:space="preserve"> </w:t>
      </w:r>
      <w:r>
        <w:t>maximizing forest</w:t>
      </w:r>
      <w:r w:rsidRPr="009B2E97">
        <w:t xml:space="preserve"> production of high quality timber products</w:t>
      </w:r>
      <w:r>
        <w:t xml:space="preserve"> do not account for th</w:t>
      </w:r>
      <w:r w:rsidR="006C625D">
        <w:t>e</w:t>
      </w:r>
      <w:r>
        <w:t xml:space="preserve"> increasingly common impact</w:t>
      </w:r>
      <w:r w:rsidR="006C625D">
        <w:t>s of catastrophic wildfire on</w:t>
      </w:r>
      <w:r>
        <w:t xml:space="preserve"> forests. </w:t>
      </w:r>
      <w:r w:rsidR="00C62DD7">
        <w:t>The existing</w:t>
      </w:r>
      <w:r>
        <w:t xml:space="preserve"> regulatory definitions of maximum sustained production also do not include provisions for fire protection actions</w:t>
      </w:r>
      <w:r w:rsidR="00C62DD7">
        <w:t xml:space="preserve"> </w:t>
      </w:r>
      <w:r>
        <w:t xml:space="preserve">such as </w:t>
      </w:r>
      <w:r w:rsidRPr="00251502">
        <w:t>a linear fuelbreak along a transportation corridor</w:t>
      </w:r>
      <w:r>
        <w:t>. These fire protection measure</w:t>
      </w:r>
      <w:r w:rsidRPr="00251502">
        <w:t xml:space="preserve"> </w:t>
      </w:r>
      <w:r>
        <w:t>ma</w:t>
      </w:r>
      <w:r w:rsidRPr="00251502">
        <w:t xml:space="preserve">y reduce long-term </w:t>
      </w:r>
      <w:r>
        <w:t xml:space="preserve">timber </w:t>
      </w:r>
      <w:r w:rsidRPr="00251502">
        <w:t>yield within the fuelbreak, but that feature will lessen the risk of wildfire impacts on the adjacent timberlands</w:t>
      </w:r>
      <w:r>
        <w:t xml:space="preserve">. </w:t>
      </w:r>
    </w:p>
    <w:p w14:paraId="590D0880" w14:textId="77777777" w:rsidR="0016187D" w:rsidRPr="009B2E97" w:rsidRDefault="0016187D" w:rsidP="007C0875">
      <w:pPr>
        <w:rPr>
          <w:rFonts w:cs="Arial"/>
          <w:szCs w:val="24"/>
        </w:rPr>
      </w:pPr>
    </w:p>
    <w:p w14:paraId="30A35781" w14:textId="7C1CEFD9" w:rsidR="00D3559A" w:rsidRPr="009B2E97" w:rsidRDefault="000662B5" w:rsidP="00982DF2">
      <w:r w:rsidRPr="009B2E97">
        <w:t xml:space="preserve">The </w:t>
      </w:r>
      <w:r w:rsidRPr="009B2E97">
        <w:rPr>
          <w:b/>
          <w:bCs/>
          <w:u w:val="single"/>
        </w:rPr>
        <w:t>problem</w:t>
      </w:r>
      <w:r w:rsidRPr="009B2E97">
        <w:t xml:space="preserve"> </w:t>
      </w:r>
      <w:r w:rsidR="00C9648C" w:rsidRPr="009B2E97">
        <w:t xml:space="preserve">is </w:t>
      </w:r>
      <w:r w:rsidR="00982DF2">
        <w:rPr>
          <w:sz w:val="23"/>
          <w:szCs w:val="23"/>
        </w:rPr>
        <w:t>c</w:t>
      </w:r>
      <w:r w:rsidR="00395591">
        <w:rPr>
          <w:sz w:val="23"/>
          <w:szCs w:val="23"/>
        </w:rPr>
        <w:t xml:space="preserve">urrent regulations related to maximum sustained production </w:t>
      </w:r>
      <w:r w:rsidR="00982DF2">
        <w:rPr>
          <w:sz w:val="23"/>
          <w:szCs w:val="23"/>
        </w:rPr>
        <w:t>of high</w:t>
      </w:r>
      <w:r w:rsidR="00A26E97">
        <w:rPr>
          <w:sz w:val="23"/>
          <w:szCs w:val="23"/>
        </w:rPr>
        <w:t xml:space="preserve"> </w:t>
      </w:r>
      <w:r w:rsidR="00982DF2">
        <w:rPr>
          <w:sz w:val="23"/>
          <w:szCs w:val="23"/>
        </w:rPr>
        <w:t xml:space="preserve">quality timber products </w:t>
      </w:r>
      <w:r w:rsidR="00395591">
        <w:rPr>
          <w:sz w:val="23"/>
          <w:szCs w:val="23"/>
        </w:rPr>
        <w:t xml:space="preserve">do not address the changing climate and </w:t>
      </w:r>
      <w:r w:rsidR="00982DF2">
        <w:rPr>
          <w:sz w:val="23"/>
          <w:szCs w:val="23"/>
        </w:rPr>
        <w:t xml:space="preserve">increased risk of </w:t>
      </w:r>
      <w:r w:rsidR="00395591">
        <w:rPr>
          <w:sz w:val="23"/>
          <w:szCs w:val="23"/>
        </w:rPr>
        <w:t xml:space="preserve">wildfire </w:t>
      </w:r>
      <w:r w:rsidR="00982DF2">
        <w:rPr>
          <w:sz w:val="23"/>
          <w:szCs w:val="23"/>
        </w:rPr>
        <w:t>which</w:t>
      </w:r>
      <w:r w:rsidR="00D50221" w:rsidRPr="009B2E97">
        <w:t xml:space="preserve"> cause widespread forest damage</w:t>
      </w:r>
      <w:r w:rsidR="00982DF2">
        <w:t>.</w:t>
      </w:r>
      <w:r w:rsidR="00D50221" w:rsidRPr="009B2E97">
        <w:t xml:space="preserve"> </w:t>
      </w:r>
    </w:p>
    <w:p w14:paraId="4FB3B4D8" w14:textId="77777777" w:rsidR="001450BA" w:rsidRPr="009B2E97" w:rsidRDefault="001450BA" w:rsidP="00E545E2"/>
    <w:p w14:paraId="2BA4D88C" w14:textId="7720B8B5" w:rsidR="00602DB0" w:rsidRPr="009B2E97" w:rsidRDefault="00D3559A" w:rsidP="003C3EED">
      <w:r w:rsidRPr="009B2E97">
        <w:t xml:space="preserve">The </w:t>
      </w:r>
      <w:r w:rsidRPr="009B2E97">
        <w:rPr>
          <w:b/>
          <w:u w:val="single"/>
        </w:rPr>
        <w:t xml:space="preserve">purpose </w:t>
      </w:r>
      <w:r w:rsidR="003C3EED" w:rsidRPr="009B2E97">
        <w:rPr>
          <w:rFonts w:cs="Arial"/>
          <w:szCs w:val="24"/>
        </w:rPr>
        <w:t>of the proposed action</w:t>
      </w:r>
      <w:r w:rsidR="00CB1F43" w:rsidRPr="009B2E97">
        <w:rPr>
          <w:rFonts w:cs="Arial"/>
          <w:szCs w:val="24"/>
        </w:rPr>
        <w:t xml:space="preserve"> is to specifically address </w:t>
      </w:r>
      <w:r w:rsidR="00112EA4" w:rsidRPr="009B2E97">
        <w:rPr>
          <w:rFonts w:cs="Arial"/>
          <w:szCs w:val="24"/>
        </w:rPr>
        <w:t xml:space="preserve">fire protection and fire risk as </w:t>
      </w:r>
      <w:r w:rsidR="00680C5B" w:rsidRPr="009B2E97">
        <w:rPr>
          <w:rFonts w:cs="Arial"/>
          <w:szCs w:val="24"/>
        </w:rPr>
        <w:t xml:space="preserve">factors affecting the production of timber products. </w:t>
      </w:r>
    </w:p>
    <w:p w14:paraId="6960FB84" w14:textId="55B1D529" w:rsidR="003A33F1" w:rsidRPr="009B2E97" w:rsidRDefault="003A33F1" w:rsidP="003C3EED">
      <w:pPr>
        <w:rPr>
          <w:rFonts w:cs="Arial"/>
          <w:szCs w:val="24"/>
        </w:rPr>
      </w:pPr>
      <w:r w:rsidRPr="009B2E97">
        <w:rPr>
          <w:rFonts w:cs="Arial"/>
          <w:szCs w:val="24"/>
        </w:rPr>
        <w:tab/>
      </w:r>
    </w:p>
    <w:p w14:paraId="2C949181" w14:textId="10D3DD4A" w:rsidR="006E7CD2" w:rsidRPr="009B2E97"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B2E97">
        <w:t xml:space="preserve">The </w:t>
      </w:r>
      <w:r w:rsidRPr="009B2E97">
        <w:rPr>
          <w:b/>
          <w:u w:val="single"/>
        </w:rPr>
        <w:t>effect</w:t>
      </w:r>
      <w:r w:rsidRPr="009B2E97">
        <w:t xml:space="preserve"> of the proposed action is to</w:t>
      </w:r>
      <w:r w:rsidR="007571AE" w:rsidRPr="009B2E97">
        <w:t xml:space="preserve"> allow for consideration of fire risk </w:t>
      </w:r>
      <w:r w:rsidR="006E7CD2" w:rsidRPr="009B2E97">
        <w:t xml:space="preserve">and fire protection when determining methods for </w:t>
      </w:r>
      <w:r w:rsidR="00DE7E48" w:rsidRPr="009B2E97">
        <w:t>maximum sustained production of high quality timber pr</w:t>
      </w:r>
      <w:r w:rsidR="00516200" w:rsidRPr="009B2E97">
        <w:t>oducts</w:t>
      </w:r>
    </w:p>
    <w:p w14:paraId="69D887FC" w14:textId="71863FE7" w:rsidR="003A33F1" w:rsidRPr="009B2E97" w:rsidRDefault="003A33F1" w:rsidP="00374AB5"/>
    <w:p w14:paraId="7740F660" w14:textId="7C68BB77" w:rsidR="00251502" w:rsidRDefault="001838C1" w:rsidP="0016187D">
      <w:pPr>
        <w:rPr>
          <w:rFonts w:cs="Arial"/>
          <w:szCs w:val="24"/>
        </w:rPr>
      </w:pPr>
      <w:r w:rsidRPr="009B2E97">
        <w:rPr>
          <w:rFonts w:cs="Arial"/>
          <w:szCs w:val="24"/>
        </w:rPr>
        <w:t xml:space="preserve">The </w:t>
      </w:r>
      <w:r w:rsidRPr="009B2E97">
        <w:rPr>
          <w:rFonts w:cs="Arial"/>
          <w:b/>
          <w:szCs w:val="24"/>
          <w:u w:val="single"/>
        </w:rPr>
        <w:t>benefit</w:t>
      </w:r>
      <w:r w:rsidRPr="009B2E97">
        <w:rPr>
          <w:rFonts w:cs="Arial"/>
          <w:szCs w:val="24"/>
        </w:rPr>
        <w:t xml:space="preserve"> of the proposed action</w:t>
      </w:r>
      <w:r w:rsidR="00516200" w:rsidRPr="009B2E97">
        <w:rPr>
          <w:rFonts w:cs="Arial"/>
          <w:szCs w:val="24"/>
        </w:rPr>
        <w:t xml:space="preserve"> is</w:t>
      </w:r>
      <w:r w:rsidR="00E33D6C" w:rsidRPr="009B2E97">
        <w:rPr>
          <w:rFonts w:cs="Arial"/>
          <w:szCs w:val="24"/>
        </w:rPr>
        <w:t xml:space="preserve"> </w:t>
      </w:r>
      <w:r w:rsidR="00251502">
        <w:rPr>
          <w:rFonts w:cs="Arial"/>
          <w:szCs w:val="24"/>
        </w:rPr>
        <w:t xml:space="preserve">it allows timberland owners to account for fire risk and increase fire protection without </w:t>
      </w:r>
      <w:r w:rsidR="00251502" w:rsidRPr="00251502">
        <w:rPr>
          <w:rFonts w:cs="Arial"/>
          <w:szCs w:val="24"/>
        </w:rPr>
        <w:t>conflicting with the goal of maximum sustained production of high quality timber products.</w:t>
      </w:r>
    </w:p>
    <w:p w14:paraId="32371015" w14:textId="77777777" w:rsidR="00D52EDF" w:rsidRPr="0056176D" w:rsidRDefault="00D52EDF" w:rsidP="008245D0">
      <w:pPr>
        <w:shd w:val="clear" w:color="auto" w:fill="FFFFFF"/>
        <w:textAlignment w:val="baseline"/>
        <w:rPr>
          <w:rFonts w:cs="Arial"/>
          <w:szCs w:val="24"/>
          <w:highlight w:val="yellow"/>
        </w:rPr>
      </w:pPr>
    </w:p>
    <w:p w14:paraId="0570C6EE" w14:textId="46BA686B" w:rsidR="00680347" w:rsidRPr="0056176D" w:rsidRDefault="00680347" w:rsidP="00374AB5">
      <w:pPr>
        <w:pStyle w:val="Heading1"/>
        <w:rPr>
          <w:i/>
        </w:rPr>
      </w:pPr>
      <w:r w:rsidRPr="0056176D">
        <w:t xml:space="preserve">SPECIFIC </w:t>
      </w:r>
      <w:r w:rsidRPr="0056176D">
        <w:rPr>
          <w:u w:val="single"/>
        </w:rPr>
        <w:t>PURPOSE</w:t>
      </w:r>
      <w:r w:rsidRPr="0056176D">
        <w:t xml:space="preserve"> OF EACH ADOPTION, AMENDMENT OR REPEAL (pursuant to </w:t>
      </w:r>
      <w:r w:rsidR="000420C7" w:rsidRPr="0056176D">
        <w:t>GOV</w:t>
      </w:r>
      <w:r w:rsidRPr="0056176D">
        <w:t xml:space="preserve"> § 11346.2(b)(1)) AND THE RATIONALE FOR THE AGENCY’S DETERMINATION THAT EACH ADOPTION, AMENDMENT OR REPEAL IS REASONABLY </w:t>
      </w:r>
      <w:r w:rsidRPr="0056176D">
        <w:rPr>
          <w:u w:val="single"/>
        </w:rPr>
        <w:t>NECESSARY</w:t>
      </w:r>
      <w:r w:rsidRPr="0056176D">
        <w:t xml:space="preserve"> TO CARRY OUT THE PURPOSE(S) OF THE STATUTE(S) OR OTHER PROVISIONS OF LAW THAT THE ACTION IS IMPLEMENTING, INTERPRETING OR MAKING SPECIFIC AND TO ADDRESS THE </w:t>
      </w:r>
      <w:r w:rsidRPr="0056176D">
        <w:rPr>
          <w:u w:val="single"/>
        </w:rPr>
        <w:t>PROBLEM</w:t>
      </w:r>
      <w:r w:rsidRPr="0056176D">
        <w:t xml:space="preserve"> FOR WHICH IT IS PROPOSED (pursuant to G</w:t>
      </w:r>
      <w:r w:rsidR="000420C7" w:rsidRPr="0056176D">
        <w:t>OV</w:t>
      </w:r>
      <w:r w:rsidRPr="0056176D">
        <w:t xml:space="preserve"> §§ 11346.2(b)(1) and 11349(a) and 1 CCR § 10(b)).  </w:t>
      </w:r>
      <w:r w:rsidRPr="0056176D">
        <w:rPr>
          <w:i/>
        </w:rPr>
        <w:t xml:space="preserve">Note: For each adoption, amendment, or repeal provide the problem, </w:t>
      </w:r>
      <w:r w:rsidR="00431607" w:rsidRPr="0056176D">
        <w:rPr>
          <w:i/>
        </w:rPr>
        <w:t>purpose,</w:t>
      </w:r>
      <w:r w:rsidRPr="0056176D">
        <w:rPr>
          <w:i/>
        </w:rPr>
        <w:t xml:space="preserve"> and necessity.</w:t>
      </w:r>
    </w:p>
    <w:p w14:paraId="528C4F02" w14:textId="77777777" w:rsidR="00721578" w:rsidRPr="0056176D" w:rsidRDefault="00721578" w:rsidP="000620FD">
      <w:pPr>
        <w:jc w:val="both"/>
        <w:rPr>
          <w:rFonts w:cs="Arial"/>
          <w:b/>
          <w:bCs/>
          <w:i/>
          <w:color w:val="0070C0"/>
          <w:szCs w:val="24"/>
          <w:highlight w:val="yellow"/>
        </w:rPr>
      </w:pPr>
    </w:p>
    <w:p w14:paraId="1E115556" w14:textId="01240934" w:rsidR="00746F43" w:rsidRDefault="003A33F1" w:rsidP="00746F43">
      <w:pPr>
        <w:tabs>
          <w:tab w:val="left" w:pos="6938"/>
        </w:tabs>
        <w:rPr>
          <w:rFonts w:cs="Arial"/>
        </w:rPr>
      </w:pPr>
      <w:r w:rsidRPr="0056176D">
        <w:rPr>
          <w:rFonts w:cs="Arial"/>
          <w:szCs w:val="24"/>
        </w:rPr>
        <w:t>The Bo</w:t>
      </w:r>
      <w:r w:rsidR="00D61808" w:rsidRPr="0056176D">
        <w:rPr>
          <w:rFonts w:cs="Arial"/>
          <w:szCs w:val="24"/>
        </w:rPr>
        <w:t>ard is proposing action to amend 14 CCR §</w:t>
      </w:r>
      <w:r w:rsidR="007A51A4" w:rsidRPr="0056176D">
        <w:rPr>
          <w:rFonts w:cs="Arial"/>
          <w:szCs w:val="24"/>
        </w:rPr>
        <w:t>§</w:t>
      </w:r>
      <w:r w:rsidR="00D61808" w:rsidRPr="0056176D">
        <w:rPr>
          <w:rFonts w:cs="Arial"/>
          <w:szCs w:val="24"/>
        </w:rPr>
        <w:t xml:space="preserve"> </w:t>
      </w:r>
      <w:r w:rsidR="00746F43" w:rsidRPr="00746F43">
        <w:rPr>
          <w:rFonts w:cs="Arial"/>
        </w:rPr>
        <w:t>913.11(a)(1), 933.11(a)(1), 953.11(a)(1)</w:t>
      </w:r>
      <w:r w:rsidR="00746F43">
        <w:rPr>
          <w:rFonts w:cs="Arial"/>
        </w:rPr>
        <w:t xml:space="preserve"> and </w:t>
      </w:r>
      <w:r w:rsidR="00746F43" w:rsidRPr="00746F43">
        <w:rPr>
          <w:rFonts w:cs="Arial"/>
        </w:rPr>
        <w:t>913.11(b)(3), 933.11(b)(3), 953.11(b)(3)</w:t>
      </w:r>
      <w:r w:rsidR="00746F43">
        <w:rPr>
          <w:rFonts w:cs="Arial"/>
        </w:rPr>
        <w:t>.</w:t>
      </w:r>
    </w:p>
    <w:p w14:paraId="1464C4E1" w14:textId="77777777" w:rsidR="00746F43" w:rsidRDefault="00746F43" w:rsidP="00746F43">
      <w:pPr>
        <w:tabs>
          <w:tab w:val="left" w:pos="6938"/>
        </w:tabs>
        <w:rPr>
          <w:rFonts w:cs="Arial"/>
        </w:rPr>
      </w:pPr>
    </w:p>
    <w:p w14:paraId="1CDBE493" w14:textId="1A038728" w:rsidR="00AD1B1F" w:rsidRPr="0056176D" w:rsidRDefault="00AD1B1F" w:rsidP="00746F43">
      <w:pPr>
        <w:tabs>
          <w:tab w:val="left" w:pos="6938"/>
        </w:tabs>
        <w:rPr>
          <w:rFonts w:cs="Arial"/>
          <w:b/>
          <w:bCs/>
        </w:rPr>
      </w:pPr>
      <w:r w:rsidRPr="0056176D">
        <w:rPr>
          <w:rFonts w:cs="Arial"/>
          <w:b/>
          <w:bCs/>
        </w:rPr>
        <w:t xml:space="preserve">Amend §§ </w:t>
      </w:r>
      <w:r w:rsidR="0056176D" w:rsidRPr="0056176D">
        <w:rPr>
          <w:rFonts w:cs="Arial"/>
          <w:b/>
          <w:bCs/>
        </w:rPr>
        <w:t>913.11</w:t>
      </w:r>
      <w:r w:rsidR="004A3EE2">
        <w:rPr>
          <w:rFonts w:cs="Arial"/>
          <w:b/>
          <w:bCs/>
        </w:rPr>
        <w:t>(a)(1)</w:t>
      </w:r>
      <w:r w:rsidR="0056176D" w:rsidRPr="0056176D">
        <w:rPr>
          <w:rFonts w:cs="Arial"/>
          <w:b/>
          <w:bCs/>
        </w:rPr>
        <w:t>, 933.11</w:t>
      </w:r>
      <w:r w:rsidR="004A3EE2">
        <w:rPr>
          <w:rFonts w:cs="Arial"/>
          <w:b/>
          <w:bCs/>
        </w:rPr>
        <w:t>(a)(1)</w:t>
      </w:r>
      <w:r w:rsidR="0056176D" w:rsidRPr="0056176D">
        <w:rPr>
          <w:rFonts w:cs="Arial"/>
          <w:b/>
          <w:bCs/>
        </w:rPr>
        <w:t>, 953.11</w:t>
      </w:r>
      <w:r w:rsidR="004A3EE2">
        <w:rPr>
          <w:rFonts w:cs="Arial"/>
          <w:b/>
          <w:bCs/>
        </w:rPr>
        <w:t>(a)(1)</w:t>
      </w:r>
    </w:p>
    <w:p w14:paraId="6B202677" w14:textId="541E6B1D" w:rsidR="00000E26" w:rsidRPr="00776EC1" w:rsidRDefault="00C75504" w:rsidP="00AD1B1F">
      <w:pPr>
        <w:rPr>
          <w:rFonts w:cs="Arial"/>
        </w:rPr>
      </w:pPr>
      <w:r>
        <w:rPr>
          <w:rFonts w:cs="Arial"/>
        </w:rPr>
        <w:lastRenderedPageBreak/>
        <w:t xml:space="preserve">The current rule text includes no references to how fire risk and fire protection can impact maximum sustained production of high quality timber. </w:t>
      </w:r>
      <w:r w:rsidR="00AD1B1F" w:rsidRPr="00776EC1">
        <w:rPr>
          <w:rFonts w:cs="Arial"/>
        </w:rPr>
        <w:t>The proposed action</w:t>
      </w:r>
      <w:r w:rsidR="00A26E97" w:rsidRPr="00776EC1">
        <w:rPr>
          <w:rFonts w:cs="Arial"/>
        </w:rPr>
        <w:t xml:space="preserve"> allows for consideration of fire risk and fire protection</w:t>
      </w:r>
      <w:r w:rsidR="001D70E0" w:rsidRPr="00776EC1">
        <w:rPr>
          <w:rFonts w:cs="Arial"/>
        </w:rPr>
        <w:t xml:space="preserve"> as </w:t>
      </w:r>
      <w:r w:rsidR="00155FC4" w:rsidRPr="00776EC1">
        <w:rPr>
          <w:rFonts w:cs="Arial"/>
        </w:rPr>
        <w:t xml:space="preserve">factors that </w:t>
      </w:r>
      <w:r w:rsidR="001D70E0" w:rsidRPr="00776EC1">
        <w:rPr>
          <w:rFonts w:cs="Arial"/>
        </w:rPr>
        <w:t xml:space="preserve">impact maximum sustained production of high quality timber products in areas without a sustained yield plan. </w:t>
      </w:r>
      <w:r w:rsidR="001929F2" w:rsidRPr="001929F2">
        <w:rPr>
          <w:rFonts w:cs="Arial"/>
        </w:rPr>
        <w:t xml:space="preserve">This amendment is necessary </w:t>
      </w:r>
      <w:proofErr w:type="gramStart"/>
      <w:r w:rsidR="001929F2" w:rsidRPr="001929F2">
        <w:rPr>
          <w:rFonts w:cs="Arial"/>
        </w:rPr>
        <w:t>in order to</w:t>
      </w:r>
      <w:proofErr w:type="gramEnd"/>
      <w:r w:rsidR="001929F2" w:rsidRPr="001929F2">
        <w:rPr>
          <w:rFonts w:cs="Arial"/>
        </w:rPr>
        <w:t xml:space="preserve"> clarify</w:t>
      </w:r>
      <w:r w:rsidR="0001676A" w:rsidRPr="0001676A">
        <w:t xml:space="preserve"> </w:t>
      </w:r>
      <w:r w:rsidR="0001676A" w:rsidRPr="0001676A">
        <w:rPr>
          <w:rFonts w:cs="Arial"/>
        </w:rPr>
        <w:t>that</w:t>
      </w:r>
      <w:r w:rsidR="004D4D7D">
        <w:rPr>
          <w:rFonts w:cs="Arial"/>
        </w:rPr>
        <w:t xml:space="preserve">, </w:t>
      </w:r>
      <w:r w:rsidR="004D4D7D">
        <w:rPr>
          <w:rFonts w:cs="Arial"/>
        </w:rPr>
        <w:t>in areas without a sustained yield plan</w:t>
      </w:r>
      <w:r w:rsidR="004D4D7D">
        <w:rPr>
          <w:rFonts w:cs="Arial"/>
        </w:rPr>
        <w:t xml:space="preserve">, </w:t>
      </w:r>
      <w:r w:rsidR="0001676A" w:rsidRPr="0001676A">
        <w:rPr>
          <w:rFonts w:cs="Arial"/>
        </w:rPr>
        <w:t>fire risk mitigation actions</w:t>
      </w:r>
      <w:r w:rsidR="0001676A">
        <w:rPr>
          <w:rFonts w:cs="Arial"/>
        </w:rPr>
        <w:t xml:space="preserve"> </w:t>
      </w:r>
      <w:r w:rsidR="0001676A" w:rsidRPr="0001676A">
        <w:rPr>
          <w:rFonts w:cs="Arial"/>
        </w:rPr>
        <w:t xml:space="preserve">are consistent with the </w:t>
      </w:r>
      <w:r w:rsidR="004D4D7D">
        <w:rPr>
          <w:rFonts w:cs="Arial"/>
        </w:rPr>
        <w:t>requirement for</w:t>
      </w:r>
      <w:r w:rsidR="0001676A">
        <w:rPr>
          <w:rFonts w:cs="Arial"/>
        </w:rPr>
        <w:t xml:space="preserve"> </w:t>
      </w:r>
      <w:r w:rsidR="004D4D7D">
        <w:rPr>
          <w:rFonts w:cs="Arial"/>
        </w:rPr>
        <w:t xml:space="preserve">maximum </w:t>
      </w:r>
      <w:r w:rsidR="0001676A">
        <w:rPr>
          <w:rFonts w:cs="Arial"/>
        </w:rPr>
        <w:t>sustained production</w:t>
      </w:r>
      <w:r w:rsidR="004D4D7D">
        <w:rPr>
          <w:rFonts w:cs="Arial"/>
        </w:rPr>
        <w:t xml:space="preserve"> and that fire protection is a forest value that can limit productivity due to management constraints.</w:t>
      </w:r>
    </w:p>
    <w:p w14:paraId="26AB7D9D" w14:textId="7E093F3D" w:rsidR="00C54E08" w:rsidRPr="0056176D" w:rsidRDefault="00C54E08" w:rsidP="00C54E08">
      <w:pPr>
        <w:spacing w:line="508" w:lineRule="atLeast"/>
        <w:rPr>
          <w:rFonts w:cs="Arial"/>
          <w:b/>
          <w:bCs/>
        </w:rPr>
      </w:pPr>
      <w:r w:rsidRPr="0056176D">
        <w:rPr>
          <w:rFonts w:cs="Arial"/>
          <w:b/>
          <w:bCs/>
        </w:rPr>
        <w:t>Amend §§ 913.11</w:t>
      </w:r>
      <w:r>
        <w:rPr>
          <w:rFonts w:cs="Arial"/>
          <w:b/>
          <w:bCs/>
        </w:rPr>
        <w:t>(b)(3)</w:t>
      </w:r>
      <w:r w:rsidRPr="0056176D">
        <w:rPr>
          <w:rFonts w:cs="Arial"/>
          <w:b/>
          <w:bCs/>
        </w:rPr>
        <w:t>, 933.11</w:t>
      </w:r>
      <w:r>
        <w:rPr>
          <w:rFonts w:cs="Arial"/>
          <w:b/>
          <w:bCs/>
        </w:rPr>
        <w:t xml:space="preserve">(b)(3), </w:t>
      </w:r>
      <w:r w:rsidRPr="0056176D">
        <w:rPr>
          <w:rFonts w:cs="Arial"/>
          <w:b/>
          <w:bCs/>
        </w:rPr>
        <w:t>953.11</w:t>
      </w:r>
      <w:r>
        <w:rPr>
          <w:rFonts w:cs="Arial"/>
          <w:b/>
          <w:bCs/>
        </w:rPr>
        <w:t>(b)(3)</w:t>
      </w:r>
    </w:p>
    <w:p w14:paraId="3DEBBEA6" w14:textId="52CD9A7B" w:rsidR="00C54E08" w:rsidRPr="00776EC1" w:rsidRDefault="00C75504" w:rsidP="00AD1B1F">
      <w:pPr>
        <w:rPr>
          <w:rFonts w:cs="Arial"/>
        </w:rPr>
      </w:pPr>
      <w:r>
        <w:rPr>
          <w:rFonts w:cs="Arial"/>
        </w:rPr>
        <w:t xml:space="preserve">The current rule text includes no references to how fire risk and fire protection can impact maximum sustained production of high quality timber. </w:t>
      </w:r>
      <w:r w:rsidR="00000E26" w:rsidRPr="00776EC1">
        <w:rPr>
          <w:rFonts w:cs="Arial"/>
        </w:rPr>
        <w:t>The proposed action allows for consideration of fire risk and fire protection</w:t>
      </w:r>
      <w:r w:rsidR="005D0A71" w:rsidRPr="00776EC1">
        <w:rPr>
          <w:rFonts w:cs="Arial"/>
        </w:rPr>
        <w:t xml:space="preserve"> as factors </w:t>
      </w:r>
      <w:r w:rsidR="003C09C7" w:rsidRPr="00776EC1">
        <w:rPr>
          <w:rFonts w:cs="Arial"/>
        </w:rPr>
        <w:t xml:space="preserve">that impact the production level of </w:t>
      </w:r>
      <w:r w:rsidR="00776EC1" w:rsidRPr="00776EC1">
        <w:rPr>
          <w:rFonts w:cs="Arial"/>
        </w:rPr>
        <w:t>high quality timber products when</w:t>
      </w:r>
      <w:r w:rsidR="00000E26" w:rsidRPr="00776EC1">
        <w:rPr>
          <w:rFonts w:cs="Arial"/>
        </w:rPr>
        <w:t xml:space="preserve"> submitting a sustained yield plan, a non-industrial forest management plan, or a working forest management plan. </w:t>
      </w:r>
      <w:r w:rsidR="001929F2" w:rsidRPr="001929F2">
        <w:t xml:space="preserve"> </w:t>
      </w:r>
      <w:r w:rsidR="001929F2" w:rsidRPr="001929F2">
        <w:rPr>
          <w:rFonts w:cs="Arial"/>
        </w:rPr>
        <w:t xml:space="preserve">This amendment is necessary </w:t>
      </w:r>
      <w:proofErr w:type="gramStart"/>
      <w:r w:rsidR="001929F2" w:rsidRPr="001929F2">
        <w:rPr>
          <w:rFonts w:cs="Arial"/>
        </w:rPr>
        <w:t>in order to</w:t>
      </w:r>
      <w:proofErr w:type="gramEnd"/>
      <w:r w:rsidR="001929F2" w:rsidRPr="001929F2">
        <w:rPr>
          <w:rFonts w:cs="Arial"/>
        </w:rPr>
        <w:t xml:space="preserve"> clarify</w:t>
      </w:r>
      <w:r w:rsidR="004D4D7D">
        <w:rPr>
          <w:rFonts w:cs="Arial"/>
        </w:rPr>
        <w:t xml:space="preserve"> </w:t>
      </w:r>
      <w:r w:rsidR="004D4D7D" w:rsidRPr="0001676A">
        <w:rPr>
          <w:rFonts w:cs="Arial"/>
        </w:rPr>
        <w:t>that</w:t>
      </w:r>
      <w:r w:rsidR="004D4D7D">
        <w:rPr>
          <w:rFonts w:cs="Arial"/>
        </w:rPr>
        <w:t>, in areas wit</w:t>
      </w:r>
      <w:r w:rsidR="004D4D7D">
        <w:rPr>
          <w:rFonts w:cs="Arial"/>
        </w:rPr>
        <w:t xml:space="preserve">h </w:t>
      </w:r>
      <w:r w:rsidR="004D4D7D">
        <w:rPr>
          <w:rFonts w:cs="Arial"/>
        </w:rPr>
        <w:t>a sustained yield plan</w:t>
      </w:r>
      <w:r w:rsidR="004D4D7D">
        <w:rPr>
          <w:rFonts w:cs="Arial"/>
        </w:rPr>
        <w:t xml:space="preserve"> or other long-term management plan</w:t>
      </w:r>
      <w:r w:rsidR="004D4D7D">
        <w:rPr>
          <w:rFonts w:cs="Arial"/>
        </w:rPr>
        <w:t xml:space="preserve">, </w:t>
      </w:r>
      <w:r w:rsidR="004D4D7D" w:rsidRPr="0001676A">
        <w:rPr>
          <w:rFonts w:cs="Arial"/>
        </w:rPr>
        <w:t>fire risk mitigation actions</w:t>
      </w:r>
      <w:r w:rsidR="004D4D7D">
        <w:rPr>
          <w:rFonts w:cs="Arial"/>
        </w:rPr>
        <w:t xml:space="preserve"> </w:t>
      </w:r>
      <w:r w:rsidR="004D4D7D" w:rsidRPr="0001676A">
        <w:rPr>
          <w:rFonts w:cs="Arial"/>
        </w:rPr>
        <w:t xml:space="preserve">are consistent with the </w:t>
      </w:r>
      <w:r w:rsidR="004D4D7D">
        <w:rPr>
          <w:rFonts w:cs="Arial"/>
        </w:rPr>
        <w:t>requirement for maximum sustained production and that fire protection is a forest value that can limit productivity due to management constraints.</w:t>
      </w:r>
    </w:p>
    <w:p w14:paraId="2BF0BD84" w14:textId="77777777" w:rsidR="00890C98" w:rsidRPr="0056176D" w:rsidRDefault="00890C98" w:rsidP="00AC2580">
      <w:pPr>
        <w:jc w:val="both"/>
        <w:rPr>
          <w:rFonts w:cs="Arial"/>
          <w:szCs w:val="24"/>
        </w:rPr>
      </w:pPr>
    </w:p>
    <w:p w14:paraId="4DA34672" w14:textId="77775911" w:rsidR="00F04EF1" w:rsidRPr="0056176D" w:rsidRDefault="00F04EF1" w:rsidP="002247EE">
      <w:pPr>
        <w:pStyle w:val="Heading1"/>
      </w:pPr>
      <w:r w:rsidRPr="0056176D">
        <w:t>ECONOMIC IMPACT ANALYSIS (pursuant to GOV § 11346.3(b)(1)(</w:t>
      </w:r>
      <w:r w:rsidR="00495404" w:rsidRPr="0056176D">
        <w:t>A) -(</w:t>
      </w:r>
      <w:r w:rsidRPr="0056176D">
        <w:t>D) and provided pursuant to 11346.3(a)(3)</w:t>
      </w:r>
    </w:p>
    <w:p w14:paraId="551AEBAC" w14:textId="71683EFC" w:rsidR="00F31F48" w:rsidRPr="00325B10" w:rsidRDefault="00325B10" w:rsidP="00325B10">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B2E97">
        <w:t xml:space="preserve">The </w:t>
      </w:r>
      <w:r w:rsidRPr="009B2E97">
        <w:rPr>
          <w:b/>
          <w:u w:val="single"/>
        </w:rPr>
        <w:t>effect</w:t>
      </w:r>
      <w:r w:rsidRPr="009B2E97">
        <w:t xml:space="preserve"> of the proposed action is to allow for consideration of fire risk and fire protection when determining methods for maximum sustained production of high quality timber products</w:t>
      </w:r>
      <w:r>
        <w:t>.</w:t>
      </w:r>
    </w:p>
    <w:p w14:paraId="3B9C9827" w14:textId="77777777" w:rsidR="00F31F48" w:rsidRPr="0056176D" w:rsidRDefault="00F31F48" w:rsidP="00883756">
      <w:pPr>
        <w:rPr>
          <w:highlight w:val="yellow"/>
        </w:rPr>
      </w:pPr>
    </w:p>
    <w:p w14:paraId="3194BE1C" w14:textId="0D7F2AE8" w:rsidR="009C097D" w:rsidRPr="0056176D" w:rsidRDefault="009479CE" w:rsidP="00883756">
      <w:pPr>
        <w:rPr>
          <w:rFonts w:cs="Arial"/>
          <w:szCs w:val="24"/>
          <w:highlight w:val="yellow"/>
        </w:rPr>
      </w:pPr>
      <w:r w:rsidRPr="0056176D">
        <w:t>T</w:t>
      </w:r>
      <w:r w:rsidR="009C097D" w:rsidRPr="0056176D">
        <w:t>he proposed action represent</w:t>
      </w:r>
      <w:r w:rsidRPr="0056176D">
        <w:t>s</w:t>
      </w:r>
      <w:r w:rsidR="009C097D" w:rsidRPr="0056176D">
        <w:t xml:space="preserve"> a continuation of existing rules relat</w:t>
      </w:r>
      <w:r w:rsidR="00751341" w:rsidRPr="0056176D">
        <w:t>ed to</w:t>
      </w:r>
      <w:r w:rsidR="00C54E08">
        <w:t xml:space="preserve"> maximum sustained production</w:t>
      </w:r>
      <w:r w:rsidR="00751341" w:rsidRPr="0056176D">
        <w:rPr>
          <w:color w:val="0070C0"/>
        </w:rPr>
        <w:t xml:space="preserve"> </w:t>
      </w:r>
      <w:r w:rsidRPr="0056176D">
        <w:t xml:space="preserve">as defined </w:t>
      </w:r>
      <w:r w:rsidR="009C097D" w:rsidRPr="0056176D">
        <w:t>under the Forest Practice Rules. There is no economic impact associated with the proposed action.</w:t>
      </w:r>
    </w:p>
    <w:p w14:paraId="748F375E" w14:textId="77777777" w:rsidR="009C097D" w:rsidRPr="0056176D" w:rsidRDefault="009C097D" w:rsidP="00883756">
      <w:pPr>
        <w:rPr>
          <w:rFonts w:cs="Arial"/>
          <w:szCs w:val="24"/>
          <w:highlight w:val="yellow"/>
        </w:rPr>
      </w:pPr>
    </w:p>
    <w:p w14:paraId="22441E5E" w14:textId="77777777" w:rsidR="002D3927" w:rsidRPr="0056176D" w:rsidRDefault="002D3927" w:rsidP="002D3927">
      <w:pPr>
        <w:pStyle w:val="Heading2"/>
      </w:pPr>
      <w:r w:rsidRPr="0056176D">
        <w:t>Creation or Elimination of Jobs within the State of California</w:t>
      </w:r>
    </w:p>
    <w:p w14:paraId="2A4DBD1D" w14:textId="38A0D9E3" w:rsidR="002D3927" w:rsidRPr="0056176D" w:rsidRDefault="007872D3" w:rsidP="002D3927">
      <w:r w:rsidRPr="0056176D">
        <w:rPr>
          <w:rFonts w:cs="Arial"/>
          <w:szCs w:val="24"/>
        </w:rPr>
        <w:t xml:space="preserve">The proposed action does not mandate any action on behalf of the regulated </w:t>
      </w:r>
      <w:r w:rsidR="00495404" w:rsidRPr="0056176D">
        <w:rPr>
          <w:rFonts w:cs="Arial"/>
          <w:szCs w:val="24"/>
        </w:rPr>
        <w:t>public and</w:t>
      </w:r>
      <w:r w:rsidRPr="0056176D">
        <w:rPr>
          <w:rFonts w:cs="Arial"/>
          <w:szCs w:val="24"/>
        </w:rPr>
        <w:t xml:space="preserve">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56176D" w:rsidRDefault="002D3927" w:rsidP="002D3927">
      <w:pPr>
        <w:pStyle w:val="Default"/>
        <w:rPr>
          <w:rFonts w:ascii="Arial" w:hAnsi="Arial" w:cs="Arial"/>
          <w:b/>
          <w:sz w:val="24"/>
          <w:szCs w:val="24"/>
        </w:rPr>
      </w:pPr>
    </w:p>
    <w:p w14:paraId="195F05D2" w14:textId="77777777" w:rsidR="002D3927" w:rsidRPr="0056176D" w:rsidRDefault="002D3927" w:rsidP="002D3927">
      <w:pPr>
        <w:pStyle w:val="Heading2"/>
      </w:pPr>
      <w:r w:rsidRPr="0056176D">
        <w:t>Creation of New or Elimination of Businesses within the State of California</w:t>
      </w:r>
    </w:p>
    <w:p w14:paraId="58817EBE" w14:textId="34B8903B" w:rsidR="002D3927" w:rsidRPr="0056176D" w:rsidRDefault="007872D3" w:rsidP="007872D3">
      <w:r w:rsidRPr="0056176D">
        <w:t>The regulatory amendments as proposed represent a continuation of existing forest practice regulations and are intended to clarify their application. Given that the businesses which would be affected by these regulations are already extant, it is expected that proposed regulation will neither create new businesses nor eliminate existing businesses in the State of California.</w:t>
      </w:r>
    </w:p>
    <w:p w14:paraId="30701BFB" w14:textId="77777777" w:rsidR="007872D3" w:rsidRPr="0056176D" w:rsidRDefault="007872D3" w:rsidP="002D3927">
      <w:pPr>
        <w:pStyle w:val="Default"/>
        <w:rPr>
          <w:rFonts w:ascii="Arial" w:hAnsi="Arial" w:cs="Arial"/>
          <w:color w:val="0070C0"/>
          <w:sz w:val="24"/>
          <w:szCs w:val="24"/>
        </w:rPr>
      </w:pPr>
    </w:p>
    <w:p w14:paraId="7AE8175C" w14:textId="77777777" w:rsidR="002D3927" w:rsidRPr="0056176D" w:rsidRDefault="002D3927" w:rsidP="002D3927">
      <w:pPr>
        <w:pStyle w:val="Heading2"/>
      </w:pPr>
      <w:r w:rsidRPr="0056176D">
        <w:t>Expansion of Businesses Currently Doing Business within the State of California</w:t>
      </w:r>
    </w:p>
    <w:p w14:paraId="70CDF5BA" w14:textId="4DF0C347" w:rsidR="002D3927" w:rsidRPr="0056176D" w:rsidRDefault="004E481B" w:rsidP="004E481B">
      <w:r w:rsidRPr="0056176D">
        <w:t xml:space="preserve">The regulatory amendments as proposed represent a continuation of existing forest practice regulations and are intended to clarify their application. The proposed </w:t>
      </w:r>
      <w:r w:rsidRPr="0056176D">
        <w:lastRenderedPageBreak/>
        <w:t>regulation will not result in the expansion of businesses currently doing business within the State.</w:t>
      </w:r>
    </w:p>
    <w:p w14:paraId="288053BC" w14:textId="77777777" w:rsidR="004E481B" w:rsidRPr="0056176D" w:rsidRDefault="004E481B" w:rsidP="002D3927">
      <w:pPr>
        <w:pStyle w:val="Default"/>
        <w:rPr>
          <w:rFonts w:ascii="Arial" w:hAnsi="Arial" w:cs="Arial"/>
          <w:sz w:val="24"/>
          <w:szCs w:val="24"/>
        </w:rPr>
      </w:pPr>
    </w:p>
    <w:p w14:paraId="463D2329" w14:textId="4EA9183C" w:rsidR="00593F00" w:rsidRPr="0056176D" w:rsidRDefault="002D3927" w:rsidP="004A5206">
      <w:pPr>
        <w:pStyle w:val="Heading2"/>
      </w:pPr>
      <w:r w:rsidRPr="0056176D">
        <w:t>Benefits of the Regulations to the Health and Welfare of California Residents, Worker Safety, and the State’s Environment</w:t>
      </w:r>
    </w:p>
    <w:p w14:paraId="26A69579" w14:textId="561EE1A1" w:rsidR="00593F00" w:rsidRPr="007D708B" w:rsidRDefault="00593F00" w:rsidP="002D3927">
      <w:pPr>
        <w:shd w:val="clear" w:color="auto" w:fill="FFFFFF"/>
        <w:textAlignment w:val="baseline"/>
        <w:rPr>
          <w:i/>
          <w:iCs/>
        </w:rPr>
      </w:pPr>
      <w:r w:rsidRPr="007D708B">
        <w:t xml:space="preserve">The action will result in increased </w:t>
      </w:r>
      <w:r w:rsidR="003323E7" w:rsidRPr="007D708B">
        <w:t>clarify and efficacy</w:t>
      </w:r>
      <w:r w:rsidR="00782C62" w:rsidRPr="007D708B">
        <w:t xml:space="preserve"> </w:t>
      </w:r>
      <w:r w:rsidR="003323E7" w:rsidRPr="007D708B">
        <w:t>of</w:t>
      </w:r>
      <w:r w:rsidR="00782C62" w:rsidRPr="007D708B">
        <w:t xml:space="preserve"> </w:t>
      </w:r>
      <w:r w:rsidR="001D54B4" w:rsidRPr="007D708B">
        <w:t>the Forest Practice Rules</w:t>
      </w:r>
      <w:r w:rsidR="00E3358B" w:rsidRPr="007D708B">
        <w:t xml:space="preserve"> as pertains to </w:t>
      </w:r>
      <w:r w:rsidR="006D7C97" w:rsidRPr="007D708B">
        <w:t>accounting for the risk of wildfire as pertains to the production of timber</w:t>
      </w:r>
      <w:r w:rsidR="001D54B4" w:rsidRPr="007D708B">
        <w:t xml:space="preserve">. </w:t>
      </w:r>
      <w:r w:rsidR="006D7C97" w:rsidRPr="007D708B">
        <w:t>It also allows for the</w:t>
      </w:r>
      <w:r w:rsidR="007D708B" w:rsidRPr="007D708B">
        <w:t xml:space="preserve"> protection and</w:t>
      </w:r>
      <w:r w:rsidR="006D7C97" w:rsidRPr="007D708B">
        <w:t xml:space="preserve"> direct </w:t>
      </w:r>
      <w:r w:rsidR="00C54E08" w:rsidRPr="007D708B">
        <w:t>minimization of risk from catastrophic wildfire</w:t>
      </w:r>
      <w:r w:rsidR="006D7C97" w:rsidRPr="007D708B">
        <w:t xml:space="preserve"> </w:t>
      </w:r>
      <w:r w:rsidR="009B3F1B" w:rsidRPr="007D708B">
        <w:t xml:space="preserve">on the </w:t>
      </w:r>
      <w:r w:rsidR="007D708B" w:rsidRPr="007D708B">
        <w:t xml:space="preserve">citizens and environments of the State of California. </w:t>
      </w:r>
    </w:p>
    <w:p w14:paraId="7A546B9E" w14:textId="77777777" w:rsidR="002117AC" w:rsidRPr="0056176D" w:rsidRDefault="002117AC" w:rsidP="002D3927">
      <w:pPr>
        <w:shd w:val="clear" w:color="auto" w:fill="FFFFFF"/>
        <w:textAlignment w:val="baseline"/>
        <w:rPr>
          <w:rFonts w:cs="Arial"/>
          <w:color w:val="0070C0"/>
          <w:szCs w:val="24"/>
        </w:rPr>
      </w:pPr>
    </w:p>
    <w:p w14:paraId="13B18569" w14:textId="1C0EF93D" w:rsidR="002D3927" w:rsidRPr="0056176D" w:rsidRDefault="002D3927" w:rsidP="002D3927">
      <w:pPr>
        <w:pStyle w:val="Heading2"/>
      </w:pPr>
      <w:r w:rsidRPr="0056176D">
        <w:t>Business Reporting Requirement (pursuant to GOV § 11346.5(a)(11) and GOV § 11346.3(d))</w:t>
      </w:r>
    </w:p>
    <w:p w14:paraId="1C57CE1C" w14:textId="0C52025E" w:rsidR="002D3927" w:rsidRPr="0056176D" w:rsidRDefault="002D3927" w:rsidP="002D3927">
      <w:r w:rsidRPr="0056176D">
        <w:t>The proposed regulation does not require a business reporting requirement.</w:t>
      </w:r>
    </w:p>
    <w:p w14:paraId="6F8ACE27" w14:textId="77777777" w:rsidR="00643B63" w:rsidRPr="0056176D" w:rsidRDefault="00643B63" w:rsidP="00883756">
      <w:pPr>
        <w:shd w:val="clear" w:color="auto" w:fill="FFFFFF"/>
        <w:textAlignment w:val="baseline"/>
        <w:rPr>
          <w:rFonts w:cs="Arial"/>
          <w:szCs w:val="24"/>
        </w:rPr>
      </w:pPr>
    </w:p>
    <w:p w14:paraId="3B13A109" w14:textId="6987CB70" w:rsidR="006133F2" w:rsidRPr="00CA0F7C" w:rsidRDefault="006133F2" w:rsidP="002247EE">
      <w:pPr>
        <w:pStyle w:val="Heading1"/>
      </w:pPr>
      <w:r w:rsidRPr="00CA0F7C">
        <w:t xml:space="preserve">STATEMENTS OF THE RESULTS OF THE ECONOMIC IMPACT ASSESSMENT (EIA) </w:t>
      </w:r>
    </w:p>
    <w:p w14:paraId="7B159B46" w14:textId="77777777" w:rsidR="006133F2" w:rsidRPr="00CA0F7C" w:rsidRDefault="006133F2" w:rsidP="002247EE">
      <w:r w:rsidRPr="00CA0F7C">
        <w:t xml:space="preserve">The results of the economic impact assessment are provided below pursuant to </w:t>
      </w:r>
      <w:r w:rsidRPr="00CA0F7C">
        <w:rPr>
          <w:b/>
          <w:bCs/>
        </w:rPr>
        <w:t xml:space="preserve">GOV § 11346.5(a)(10) </w:t>
      </w:r>
      <w:r w:rsidRPr="00CA0F7C">
        <w:t xml:space="preserve">and prepared pursuant to </w:t>
      </w:r>
      <w:r w:rsidRPr="00CA0F7C">
        <w:rPr>
          <w:b/>
          <w:bCs/>
        </w:rPr>
        <w:t>GOV § 11346.3(b)(1)(A)-(D)</w:t>
      </w:r>
      <w:r w:rsidRPr="00CA0F7C">
        <w:t xml:space="preserve">. The proposed action: </w:t>
      </w:r>
    </w:p>
    <w:p w14:paraId="06F2D7CD" w14:textId="77777777" w:rsidR="00643B63" w:rsidRPr="00CA0F7C" w:rsidRDefault="002247EE" w:rsidP="002247EE">
      <w:pPr>
        <w:numPr>
          <w:ilvl w:val="0"/>
          <w:numId w:val="57"/>
        </w:numPr>
      </w:pPr>
      <w:r w:rsidRPr="00CA0F7C">
        <w:t>W</w:t>
      </w:r>
      <w:r w:rsidR="00643B63" w:rsidRPr="00CA0F7C">
        <w:t>ill not create jobs within California</w:t>
      </w:r>
      <w:r w:rsidRPr="00CA0F7C">
        <w:t xml:space="preserve"> (GOV § 11346.3(b)(1)(A)).</w:t>
      </w:r>
    </w:p>
    <w:p w14:paraId="2D4D8141" w14:textId="77777777" w:rsidR="00643B63" w:rsidRPr="00CA0F7C" w:rsidRDefault="002247EE" w:rsidP="002247EE">
      <w:pPr>
        <w:numPr>
          <w:ilvl w:val="0"/>
          <w:numId w:val="57"/>
        </w:numPr>
      </w:pPr>
      <w:r w:rsidRPr="00CA0F7C">
        <w:t>W</w:t>
      </w:r>
      <w:r w:rsidR="00643B63" w:rsidRPr="00CA0F7C">
        <w:t>ill not eliminate jobs within California</w:t>
      </w:r>
      <w:r w:rsidRPr="00CA0F7C">
        <w:t xml:space="preserve"> (GOV § 11346.3(b)(1)(A)).</w:t>
      </w:r>
      <w:r w:rsidR="00643B63" w:rsidRPr="00CA0F7C">
        <w:t xml:space="preserve">  </w:t>
      </w:r>
    </w:p>
    <w:p w14:paraId="116473C8" w14:textId="77777777" w:rsidR="00643B63" w:rsidRPr="00CA0F7C" w:rsidRDefault="002247EE" w:rsidP="002247EE">
      <w:pPr>
        <w:numPr>
          <w:ilvl w:val="0"/>
          <w:numId w:val="57"/>
        </w:numPr>
      </w:pPr>
      <w:r w:rsidRPr="00CA0F7C">
        <w:t>W</w:t>
      </w:r>
      <w:r w:rsidR="00643B63" w:rsidRPr="00CA0F7C">
        <w:t>ill not create new businesses</w:t>
      </w:r>
      <w:r w:rsidRPr="00CA0F7C">
        <w:t xml:space="preserve"> (GOV § 11346.3(b)(1)(B)).</w:t>
      </w:r>
    </w:p>
    <w:p w14:paraId="55BA78FA" w14:textId="77777777" w:rsidR="00643B63" w:rsidRPr="00CA0F7C" w:rsidRDefault="002247EE" w:rsidP="002247EE">
      <w:pPr>
        <w:numPr>
          <w:ilvl w:val="0"/>
          <w:numId w:val="57"/>
        </w:numPr>
      </w:pPr>
      <w:r w:rsidRPr="00CA0F7C">
        <w:t>W</w:t>
      </w:r>
      <w:r w:rsidR="00643B63" w:rsidRPr="00CA0F7C">
        <w:t>ill not eliminate existing businesses within California</w:t>
      </w:r>
      <w:r w:rsidRPr="00CA0F7C">
        <w:t xml:space="preserve"> (GOV § 11346.3(b)(1)(B)).</w:t>
      </w:r>
    </w:p>
    <w:p w14:paraId="21BD75F0" w14:textId="77777777" w:rsidR="009B1F70" w:rsidRPr="00CA0F7C" w:rsidRDefault="002247EE" w:rsidP="009B1F70">
      <w:pPr>
        <w:numPr>
          <w:ilvl w:val="0"/>
          <w:numId w:val="57"/>
        </w:numPr>
      </w:pPr>
      <w:r w:rsidRPr="00CA0F7C">
        <w:t>W</w:t>
      </w:r>
      <w:r w:rsidR="00643B63" w:rsidRPr="00CA0F7C">
        <w:t>ill not affect the expansion or contraction of businesses currently doing business within California</w:t>
      </w:r>
      <w:r w:rsidRPr="00CA0F7C">
        <w:t xml:space="preserve"> (GOV § 11346.3(b)(1)(C)).</w:t>
      </w:r>
      <w:r w:rsidR="00643B63" w:rsidRPr="00CA0F7C">
        <w:t xml:space="preserve"> </w:t>
      </w:r>
    </w:p>
    <w:p w14:paraId="44321736" w14:textId="3EC48854" w:rsidR="00B0514B" w:rsidRPr="00CA0F7C" w:rsidRDefault="002247EE" w:rsidP="009B1F70">
      <w:pPr>
        <w:numPr>
          <w:ilvl w:val="0"/>
          <w:numId w:val="57"/>
        </w:numPr>
      </w:pPr>
      <w:r w:rsidRPr="00CA0F7C">
        <w:t>W</w:t>
      </w:r>
      <w:r w:rsidR="00643B63" w:rsidRPr="00CA0F7C">
        <w:t>ill yield nonmonetary benefits</w:t>
      </w:r>
      <w:r w:rsidRPr="00CA0F7C">
        <w:t xml:space="preserve"> (GOV § 11346.3(b)(1)(D))</w:t>
      </w:r>
      <w:r w:rsidR="00643B63" w:rsidRPr="00CA0F7C">
        <w:t xml:space="preserve">. </w:t>
      </w:r>
      <w:r w:rsidR="00B0514B" w:rsidRPr="00CA0F7C">
        <w:t xml:space="preserve">The proposed action would result in increased clarity and </w:t>
      </w:r>
      <w:r w:rsidR="003323E7" w:rsidRPr="00CA0F7C">
        <w:t>efficacy</w:t>
      </w:r>
      <w:r w:rsidR="00B0514B" w:rsidRPr="00CA0F7C">
        <w:t xml:space="preserve"> in the Forest Practice Rules</w:t>
      </w:r>
      <w:r w:rsidR="00651804" w:rsidRPr="00CA0F7C">
        <w:t>, and as a result</w:t>
      </w:r>
      <w:r w:rsidR="004E1C71" w:rsidRPr="00CA0F7C">
        <w:t xml:space="preserve">, promote </w:t>
      </w:r>
      <w:r w:rsidR="003323E7" w:rsidRPr="00CA0F7C">
        <w:t>more efficient implementation and enforcement of the regulations</w:t>
      </w:r>
      <w:r w:rsidR="00B0514B" w:rsidRPr="00CA0F7C">
        <w:t>.</w:t>
      </w:r>
      <w:r w:rsidR="00651804" w:rsidRPr="00CA0F7C">
        <w:t xml:space="preserve"> The proposed action will not affect the health and welfare of California residents or worker safety.</w:t>
      </w:r>
    </w:p>
    <w:p w14:paraId="2B0A7B28" w14:textId="77777777" w:rsidR="00CF1BA7" w:rsidRPr="00CA0F7C" w:rsidRDefault="00CF1BA7" w:rsidP="00F04EF1">
      <w:pPr>
        <w:pStyle w:val="BodyText2"/>
        <w:rPr>
          <w:rFonts w:cs="Arial"/>
          <w:b w:val="0"/>
          <w:szCs w:val="24"/>
          <w:highlight w:val="yellow"/>
        </w:rPr>
      </w:pPr>
    </w:p>
    <w:p w14:paraId="4C237A2F" w14:textId="77777777" w:rsidR="00F04EF1" w:rsidRPr="00CA0F7C" w:rsidRDefault="00F04EF1" w:rsidP="002247EE">
      <w:pPr>
        <w:pStyle w:val="Heading1"/>
      </w:pPr>
      <w:r w:rsidRPr="00CA0F7C">
        <w:t>TECHNICAL, THEORETICAL, AND/OR EMPIRICAL STUDY, REPORT, OR SIMILAR DOCUMENT RELIED UPON (pursuant to GOV SECTION 11346.2(b)(3))</w:t>
      </w:r>
    </w:p>
    <w:p w14:paraId="08132FF3" w14:textId="6C8F348C" w:rsidR="00FE246B" w:rsidRPr="00CA0F7C" w:rsidRDefault="00FE246B" w:rsidP="002247EE">
      <w:r w:rsidRPr="00CA0F7C">
        <w:t xml:space="preserve">The Board of Forestry and Fire Protection relied on the following list of technical, theoretical, and/or empirical studies, </w:t>
      </w:r>
      <w:r w:rsidR="00431607" w:rsidRPr="00CA0F7C">
        <w:t>reports,</w:t>
      </w:r>
      <w:r w:rsidRPr="00CA0F7C">
        <w:t xml:space="preserve"> or similar documents to develop the proposed action:</w:t>
      </w:r>
    </w:p>
    <w:p w14:paraId="63232CB5" w14:textId="77777777" w:rsidR="00A33E4D" w:rsidRPr="0015717C" w:rsidRDefault="00A33E4D" w:rsidP="00694DEF">
      <w:pPr>
        <w:pStyle w:val="BodyText2"/>
        <w:rPr>
          <w:rFonts w:cs="Arial"/>
          <w:b w:val="0"/>
        </w:rPr>
      </w:pPr>
    </w:p>
    <w:p w14:paraId="121D021C" w14:textId="2781E9E6" w:rsidR="00A31DAA" w:rsidRDefault="0015717C" w:rsidP="00A31DAA">
      <w:pPr>
        <w:pStyle w:val="ListParagraph"/>
        <w:numPr>
          <w:ilvl w:val="0"/>
          <w:numId w:val="51"/>
        </w:numPr>
        <w:spacing w:after="200" w:line="276" w:lineRule="auto"/>
        <w:rPr>
          <w:rFonts w:cs="Arial"/>
          <w:szCs w:val="24"/>
        </w:rPr>
      </w:pPr>
      <w:r w:rsidRPr="0015717C">
        <w:rPr>
          <w:rFonts w:cs="Arial"/>
          <w:szCs w:val="24"/>
        </w:rPr>
        <w:t>CAL FIRE, “Top 20 Largest California Wildfires.</w:t>
      </w:r>
      <w:r w:rsidR="002D7A94">
        <w:rPr>
          <w:rFonts w:cs="Arial"/>
          <w:szCs w:val="24"/>
        </w:rPr>
        <w:t>”</w:t>
      </w:r>
      <w:r w:rsidRPr="0015717C">
        <w:rPr>
          <w:rFonts w:cs="Arial"/>
          <w:szCs w:val="24"/>
        </w:rPr>
        <w:t xml:space="preserve"> </w:t>
      </w:r>
      <w:r w:rsidR="008B3D21" w:rsidRPr="00A31DAA">
        <w:rPr>
          <w:rFonts w:cs="Arial"/>
          <w:szCs w:val="24"/>
        </w:rPr>
        <w:t xml:space="preserve">California Department of Forestry and Fire Protection, accessed January 9, </w:t>
      </w:r>
      <w:proofErr w:type="gramStart"/>
      <w:r w:rsidR="008B3D21" w:rsidRPr="00A31DAA">
        <w:rPr>
          <w:rFonts w:cs="Arial"/>
          <w:szCs w:val="24"/>
        </w:rPr>
        <w:t>2023</w:t>
      </w:r>
      <w:proofErr w:type="gramEnd"/>
      <w:r w:rsidR="006E17A4">
        <w:rPr>
          <w:rFonts w:cs="Arial"/>
          <w:szCs w:val="24"/>
        </w:rPr>
        <w:t xml:space="preserve"> </w:t>
      </w:r>
      <w:r w:rsidRPr="00A31DAA">
        <w:rPr>
          <w:rFonts w:cs="Arial"/>
          <w:szCs w:val="24"/>
        </w:rPr>
        <w:t xml:space="preserve">https://www.fire.ca.gov/media/4jandlhh/top20_acres.pdf </w:t>
      </w:r>
    </w:p>
    <w:p w14:paraId="738E4027" w14:textId="3DF6D474" w:rsidR="00A31DAA" w:rsidRPr="00A31DAA" w:rsidRDefault="00A31DAA" w:rsidP="00A31DAA">
      <w:pPr>
        <w:pStyle w:val="ListParagraph"/>
        <w:numPr>
          <w:ilvl w:val="0"/>
          <w:numId w:val="51"/>
        </w:numPr>
        <w:spacing w:after="200" w:line="276" w:lineRule="auto"/>
        <w:rPr>
          <w:rFonts w:cs="Arial"/>
          <w:szCs w:val="24"/>
        </w:rPr>
      </w:pPr>
      <w:r w:rsidRPr="00A31DAA">
        <w:rPr>
          <w:rFonts w:cs="Arial"/>
          <w:szCs w:val="24"/>
        </w:rPr>
        <w:t xml:space="preserve">2020 CALFIRE Incident Overview, California Department of Forestry and Fire Protection, Accessed May 13, </w:t>
      </w:r>
      <w:proofErr w:type="gramStart"/>
      <w:r w:rsidRPr="00A31DAA">
        <w:rPr>
          <w:rFonts w:cs="Arial"/>
          <w:szCs w:val="24"/>
        </w:rPr>
        <w:t>2021</w:t>
      </w:r>
      <w:proofErr w:type="gramEnd"/>
      <w:r w:rsidRPr="00A31DAA">
        <w:rPr>
          <w:rFonts w:cs="Arial"/>
          <w:szCs w:val="24"/>
        </w:rPr>
        <w:t xml:space="preserve"> https://www.fire.ca.gov/incidents/2020</w:t>
      </w:r>
    </w:p>
    <w:p w14:paraId="242B0129" w14:textId="77777777" w:rsidR="00785C4A" w:rsidRDefault="00A31DAA" w:rsidP="00785C4A">
      <w:pPr>
        <w:pStyle w:val="CommentText"/>
        <w:numPr>
          <w:ilvl w:val="0"/>
          <w:numId w:val="51"/>
        </w:numPr>
        <w:rPr>
          <w:rFonts w:cs="Arial"/>
          <w:szCs w:val="24"/>
        </w:rPr>
      </w:pPr>
      <w:r w:rsidRPr="00A31DAA">
        <w:rPr>
          <w:rFonts w:cs="Arial"/>
          <w:szCs w:val="24"/>
        </w:rPr>
        <w:t xml:space="preserve">2021 CALFIRE Incident Overview, California Department of Forestry and Fire Protection, Accessed May 13, </w:t>
      </w:r>
      <w:proofErr w:type="gramStart"/>
      <w:r w:rsidRPr="00A31DAA">
        <w:rPr>
          <w:rFonts w:cs="Arial"/>
          <w:szCs w:val="24"/>
        </w:rPr>
        <w:t>2021</w:t>
      </w:r>
      <w:proofErr w:type="gramEnd"/>
      <w:r w:rsidRPr="00A31DAA">
        <w:rPr>
          <w:rFonts w:cs="Arial"/>
          <w:szCs w:val="24"/>
        </w:rPr>
        <w:t xml:space="preserve"> </w:t>
      </w:r>
      <w:hyperlink r:id="rId8" w:history="1">
        <w:r w:rsidRPr="00A31DAA">
          <w:rPr>
            <w:rStyle w:val="Hyperlink"/>
            <w:rFonts w:cs="Arial"/>
            <w:szCs w:val="24"/>
          </w:rPr>
          <w:t>https://www.fire.ca.gov/incidents/2021</w:t>
        </w:r>
      </w:hyperlink>
    </w:p>
    <w:p w14:paraId="238F77A6" w14:textId="77777777" w:rsidR="00785C4A" w:rsidRDefault="00785C4A" w:rsidP="00785C4A">
      <w:pPr>
        <w:pStyle w:val="CommentText"/>
        <w:ind w:left="720"/>
        <w:rPr>
          <w:rFonts w:cs="Arial"/>
          <w:szCs w:val="24"/>
        </w:rPr>
      </w:pPr>
    </w:p>
    <w:p w14:paraId="3A41E54C" w14:textId="41412CF3" w:rsidR="00A31DAA" w:rsidRPr="00785C4A" w:rsidRDefault="00A31DAA" w:rsidP="00785C4A">
      <w:pPr>
        <w:pStyle w:val="CommentText"/>
        <w:numPr>
          <w:ilvl w:val="0"/>
          <w:numId w:val="51"/>
        </w:numPr>
        <w:rPr>
          <w:rFonts w:cs="Arial"/>
          <w:szCs w:val="24"/>
        </w:rPr>
      </w:pPr>
      <w:r w:rsidRPr="00785C4A">
        <w:rPr>
          <w:rFonts w:cs="Arial"/>
          <w:szCs w:val="24"/>
        </w:rPr>
        <w:t xml:space="preserve">2022 CALFIRE Incident Overview, California Department of Forestry and Fire Protection, Accessed January 9, </w:t>
      </w:r>
      <w:proofErr w:type="gramStart"/>
      <w:r w:rsidRPr="00785C4A">
        <w:rPr>
          <w:rFonts w:cs="Arial"/>
          <w:szCs w:val="24"/>
        </w:rPr>
        <w:t>2023</w:t>
      </w:r>
      <w:proofErr w:type="gramEnd"/>
      <w:r w:rsidRPr="00785C4A">
        <w:rPr>
          <w:rFonts w:cs="Arial"/>
          <w:szCs w:val="24"/>
        </w:rPr>
        <w:t xml:space="preserve"> https://www.fire.ca.gov/incidents/2022</w:t>
      </w:r>
    </w:p>
    <w:p w14:paraId="1AE58E3B" w14:textId="77777777" w:rsidR="00A31DAA" w:rsidRPr="0015717C" w:rsidRDefault="00A31DAA" w:rsidP="00785C4A">
      <w:pPr>
        <w:pStyle w:val="ListParagraph"/>
        <w:spacing w:after="200" w:line="276" w:lineRule="auto"/>
        <w:rPr>
          <w:rFonts w:cs="Arial"/>
          <w:szCs w:val="24"/>
        </w:rPr>
      </w:pPr>
    </w:p>
    <w:p w14:paraId="53A7A2E8" w14:textId="77777777" w:rsidR="002263E6" w:rsidRPr="00CA0F7C" w:rsidRDefault="002263E6" w:rsidP="002247EE">
      <w:pPr>
        <w:pStyle w:val="Heading1"/>
      </w:pPr>
      <w:r w:rsidRPr="00CA0F7C">
        <w:t>REASONABLE ALTERNATIVES TO THE PROPOSED ACTION CONSIDERED BY THE BOARD, IF ANY, INCLUDING THE FOLLOWING AND THE BOARD’S REASONS FOR REJECTING THOSE ALTERNATIVES (pursuant to GOV § 11346.2(b)(4)(A) and (B)):</w:t>
      </w:r>
    </w:p>
    <w:p w14:paraId="61218FF2" w14:textId="77777777" w:rsidR="002263E6" w:rsidRPr="00CA0F7C" w:rsidRDefault="002263E6" w:rsidP="002263E6">
      <w:pPr>
        <w:widowControl w:val="0"/>
        <w:numPr>
          <w:ilvl w:val="0"/>
          <w:numId w:val="22"/>
        </w:numPr>
        <w:autoSpaceDE w:val="0"/>
        <w:autoSpaceDN w:val="0"/>
        <w:adjustRightInd w:val="0"/>
        <w:rPr>
          <w:rFonts w:cs="Arial"/>
          <w:b/>
          <w:bCs/>
          <w:szCs w:val="24"/>
        </w:rPr>
      </w:pPr>
      <w:r w:rsidRPr="00CA0F7C">
        <w:rPr>
          <w:rFonts w:cs="Arial"/>
          <w:b/>
          <w:bCs/>
          <w:szCs w:val="24"/>
        </w:rPr>
        <w:t>ALTERNATIVES THAT WOULD LESSEN ANY ADVERSE IMPACTS ON SMALL BUSINESS AND/OR</w:t>
      </w:r>
    </w:p>
    <w:p w14:paraId="5F9C25CE" w14:textId="1C9949E5" w:rsidR="002263E6" w:rsidRPr="00CA0F7C" w:rsidRDefault="002263E6" w:rsidP="0080587B">
      <w:pPr>
        <w:numPr>
          <w:ilvl w:val="0"/>
          <w:numId w:val="22"/>
        </w:numPr>
        <w:rPr>
          <w:rFonts w:cs="Arial"/>
          <w:b/>
          <w:bCs/>
          <w:szCs w:val="24"/>
        </w:rPr>
      </w:pPr>
      <w:r w:rsidRPr="00CA0F7C">
        <w:rPr>
          <w:rFonts w:cs="Arial"/>
          <w:b/>
          <w:bCs/>
          <w:szCs w:val="24"/>
        </w:rPr>
        <w:t>ALTERNATIVES THAT ARE LESS BURDENSOME AND EQUALLY</w:t>
      </w:r>
      <w:r w:rsidR="0080587B" w:rsidRPr="00CA0F7C">
        <w:rPr>
          <w:rFonts w:cs="Arial"/>
          <w:b/>
          <w:bCs/>
          <w:szCs w:val="24"/>
        </w:rPr>
        <w:t xml:space="preserve"> </w:t>
      </w:r>
      <w:r w:rsidRPr="00CA0F7C">
        <w:rPr>
          <w:rFonts w:cs="Arial"/>
          <w:b/>
          <w:bCs/>
          <w:szCs w:val="24"/>
        </w:rPr>
        <w:t xml:space="preserve">EFFECTIVE IN ACHIEVING THE PURPOSES OF </w:t>
      </w:r>
      <w:r w:rsidR="00431607" w:rsidRPr="00CA0F7C">
        <w:rPr>
          <w:rFonts w:cs="Arial"/>
          <w:b/>
          <w:bCs/>
          <w:szCs w:val="24"/>
        </w:rPr>
        <w:t>THE REGULATION</w:t>
      </w:r>
      <w:r w:rsidRPr="00CA0F7C">
        <w:rPr>
          <w:rFonts w:cs="Arial"/>
          <w:b/>
          <w:bCs/>
          <w:szCs w:val="24"/>
        </w:rPr>
        <w:t xml:space="preserve"> IN A MANNER THAT ENSURES FULL COMPLIANCE WITH THE AUTHORIZING STATUTE OR OTHER LAW BEING IMPLEMENTED OR MADE SPECIFIC BY THE PROPOSED REGULATION </w:t>
      </w:r>
    </w:p>
    <w:p w14:paraId="04634973" w14:textId="77777777" w:rsidR="0016271A" w:rsidRPr="00CA0F7C" w:rsidRDefault="004D5AA3" w:rsidP="002263E6">
      <w:pPr>
        <w:rPr>
          <w:rFonts w:cs="Arial"/>
          <w:bCs/>
          <w:szCs w:val="24"/>
        </w:rPr>
      </w:pPr>
      <w:r w:rsidRPr="00CA0F7C">
        <w:rPr>
          <w:rFonts w:cs="Arial"/>
          <w:szCs w:val="24"/>
        </w:rPr>
        <w:t xml:space="preserve">Pursuant to </w:t>
      </w:r>
      <w:r w:rsidR="00AF7860" w:rsidRPr="00CA0F7C">
        <w:rPr>
          <w:rFonts w:cs="Arial"/>
          <w:b/>
          <w:bCs/>
          <w:szCs w:val="24"/>
        </w:rPr>
        <w:t>GOV § 11346.</w:t>
      </w:r>
      <w:r w:rsidR="00B362F5" w:rsidRPr="00CA0F7C">
        <w:rPr>
          <w:rFonts w:cs="Arial"/>
          <w:b/>
          <w:bCs/>
          <w:szCs w:val="24"/>
        </w:rPr>
        <w:t>2(b)(4)</w:t>
      </w:r>
      <w:r w:rsidR="00AF7860" w:rsidRPr="00CA0F7C">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CA0F7C">
        <w:rPr>
          <w:rFonts w:cs="Arial"/>
          <w:szCs w:val="24"/>
        </w:rPr>
        <w:t xml:space="preserve">tion is proposed, </w:t>
      </w:r>
      <w:r w:rsidR="00AF7860" w:rsidRPr="00CA0F7C">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CA0F7C">
        <w:rPr>
          <w:rFonts w:cs="Arial"/>
          <w:bCs/>
          <w:szCs w:val="24"/>
        </w:rPr>
        <w:t xml:space="preserve"> </w:t>
      </w:r>
    </w:p>
    <w:p w14:paraId="70056CAF" w14:textId="77777777" w:rsidR="0016271A" w:rsidRPr="00CA0F7C" w:rsidRDefault="0016271A" w:rsidP="002263E6">
      <w:pPr>
        <w:rPr>
          <w:rFonts w:cs="Arial"/>
          <w:bCs/>
          <w:szCs w:val="24"/>
          <w:highlight w:val="yellow"/>
        </w:rPr>
      </w:pPr>
    </w:p>
    <w:p w14:paraId="1B27605A" w14:textId="126631D8" w:rsidR="003F605E" w:rsidRPr="00CA0F7C" w:rsidRDefault="003F605E" w:rsidP="002247EE">
      <w:pPr>
        <w:pStyle w:val="Heading2"/>
      </w:pPr>
      <w:r w:rsidRPr="00CA0F7C">
        <w:t xml:space="preserve">Alternative </w:t>
      </w:r>
      <w:r w:rsidR="00927A79">
        <w:t>#</w:t>
      </w:r>
      <w:r w:rsidRPr="00CA0F7C">
        <w:t>1: No Action Alternative</w:t>
      </w:r>
    </w:p>
    <w:p w14:paraId="50A80A07" w14:textId="77777777" w:rsidR="00E602B0" w:rsidRPr="00CA0F7C" w:rsidRDefault="003F605E" w:rsidP="003F605E">
      <w:pPr>
        <w:autoSpaceDE w:val="0"/>
        <w:autoSpaceDN w:val="0"/>
        <w:adjustRightInd w:val="0"/>
        <w:rPr>
          <w:rFonts w:cs="Arial"/>
          <w:bCs/>
          <w:szCs w:val="24"/>
        </w:rPr>
      </w:pPr>
      <w:r w:rsidRPr="00CA0F7C">
        <w:rPr>
          <w:rFonts w:cs="Arial"/>
          <w:szCs w:val="24"/>
        </w:rPr>
        <w:t xml:space="preserve">The Board considered taking no action, </w:t>
      </w:r>
      <w:r w:rsidRPr="00CA0F7C">
        <w:rPr>
          <w:rFonts w:cs="Arial"/>
          <w:bCs/>
          <w:szCs w:val="24"/>
        </w:rPr>
        <w:t xml:space="preserve">but </w:t>
      </w:r>
      <w:r w:rsidR="00B21563" w:rsidRPr="00CA0F7C">
        <w:rPr>
          <w:rFonts w:cs="Arial"/>
          <w:bCs/>
          <w:szCs w:val="24"/>
        </w:rPr>
        <w:t>this alternative</w:t>
      </w:r>
      <w:r w:rsidR="00CF3F79" w:rsidRPr="00CA0F7C">
        <w:rPr>
          <w:rFonts w:cs="Arial"/>
          <w:bCs/>
          <w:szCs w:val="24"/>
        </w:rPr>
        <w:t xml:space="preserve"> </w:t>
      </w:r>
      <w:r w:rsidRPr="00CA0F7C">
        <w:rPr>
          <w:rFonts w:cs="Arial"/>
          <w:bCs/>
          <w:szCs w:val="24"/>
        </w:rPr>
        <w:t>was rejected because it would not address the problem.</w:t>
      </w:r>
    </w:p>
    <w:p w14:paraId="59958442" w14:textId="77777777" w:rsidR="00E602B0" w:rsidRPr="009C5A8D" w:rsidRDefault="00E602B0" w:rsidP="003F605E">
      <w:pPr>
        <w:autoSpaceDE w:val="0"/>
        <w:autoSpaceDN w:val="0"/>
        <w:adjustRightInd w:val="0"/>
        <w:rPr>
          <w:rFonts w:cs="Arial"/>
          <w:b/>
          <w:bCs/>
          <w:szCs w:val="24"/>
          <w:highlight w:val="yellow"/>
        </w:rPr>
      </w:pPr>
    </w:p>
    <w:p w14:paraId="57FFD063" w14:textId="77777777" w:rsidR="003F605E" w:rsidRPr="009C5A8D" w:rsidRDefault="00D03C68" w:rsidP="002247EE">
      <w:pPr>
        <w:pStyle w:val="Heading2"/>
      </w:pPr>
      <w:r w:rsidRPr="009C5A8D">
        <w:t xml:space="preserve">Alternative #2: </w:t>
      </w:r>
      <w:r w:rsidR="00194006" w:rsidRPr="009C5A8D">
        <w:t>Make regulation less prescriptive</w:t>
      </w:r>
    </w:p>
    <w:p w14:paraId="0BEA3BD6" w14:textId="4A007643" w:rsidR="00194006" w:rsidRPr="009C5A8D" w:rsidRDefault="00194006" w:rsidP="00194006">
      <w:pPr>
        <w:autoSpaceDE w:val="0"/>
        <w:autoSpaceDN w:val="0"/>
        <w:adjustRightInd w:val="0"/>
        <w:rPr>
          <w:rFonts w:cs="Arial"/>
          <w:bCs/>
          <w:szCs w:val="24"/>
        </w:rPr>
      </w:pPr>
      <w:r w:rsidRPr="009C5A8D">
        <w:rPr>
          <w:rFonts w:cs="Arial"/>
          <w:bCs/>
          <w:szCs w:val="24"/>
        </w:rPr>
        <w:t>This action would replace the prescriptive standards</w:t>
      </w:r>
      <w:r w:rsidR="00391D59" w:rsidRPr="009C5A8D">
        <w:rPr>
          <w:rFonts w:cs="Arial"/>
          <w:bCs/>
          <w:szCs w:val="24"/>
        </w:rPr>
        <w:t xml:space="preserve"> </w:t>
      </w:r>
      <w:r w:rsidR="004A468A" w:rsidRPr="009C5A8D">
        <w:rPr>
          <w:rFonts w:cs="Arial"/>
          <w:bCs/>
          <w:szCs w:val="24"/>
        </w:rPr>
        <w:t>that define</w:t>
      </w:r>
      <w:r w:rsidR="007D35B2" w:rsidRPr="009C5A8D">
        <w:rPr>
          <w:rFonts w:cs="Arial"/>
          <w:bCs/>
          <w:szCs w:val="24"/>
        </w:rPr>
        <w:t xml:space="preserve"> </w:t>
      </w:r>
      <w:r w:rsidR="004A468A" w:rsidRPr="009C5A8D">
        <w:rPr>
          <w:rFonts w:cs="Arial"/>
          <w:bCs/>
          <w:szCs w:val="24"/>
        </w:rPr>
        <w:t xml:space="preserve">limiting factors to forest production and </w:t>
      </w:r>
      <w:r w:rsidR="009C5A8D" w:rsidRPr="009C5A8D">
        <w:rPr>
          <w:rFonts w:cs="Arial"/>
          <w:bCs/>
          <w:szCs w:val="24"/>
        </w:rPr>
        <w:t>consideration of forest values with</w:t>
      </w:r>
      <w:r w:rsidRPr="009C5A8D">
        <w:rPr>
          <w:rFonts w:cs="Arial"/>
          <w:bCs/>
          <w:szCs w:val="24"/>
        </w:rPr>
        <w:t xml:space="preserve"> performance-based regulations. This alternative may reduce clarity and consistency with other portions of the rules which rely upon the existence of the current operational limitations </w:t>
      </w:r>
      <w:proofErr w:type="gramStart"/>
      <w:r w:rsidRPr="009C5A8D">
        <w:rPr>
          <w:rFonts w:cs="Arial"/>
          <w:bCs/>
          <w:szCs w:val="24"/>
        </w:rPr>
        <w:t>in order to</w:t>
      </w:r>
      <w:proofErr w:type="gramEnd"/>
      <w:r w:rsidRPr="009C5A8D">
        <w:rPr>
          <w:rFonts w:cs="Arial"/>
          <w:bCs/>
          <w:szCs w:val="24"/>
        </w:rPr>
        <w:t xml:space="preserve"> ensure that forest resources are preserved.</w:t>
      </w:r>
    </w:p>
    <w:p w14:paraId="34063A5D" w14:textId="77777777" w:rsidR="00194006" w:rsidRPr="0056176D" w:rsidRDefault="00194006" w:rsidP="003F605E">
      <w:pPr>
        <w:autoSpaceDE w:val="0"/>
        <w:autoSpaceDN w:val="0"/>
        <w:adjustRightInd w:val="0"/>
        <w:rPr>
          <w:rFonts w:cs="Arial"/>
          <w:bCs/>
          <w:color w:val="0070C0"/>
          <w:szCs w:val="24"/>
          <w:highlight w:val="yellow"/>
        </w:rPr>
      </w:pPr>
    </w:p>
    <w:p w14:paraId="6DF9CF69" w14:textId="77777777" w:rsidR="00E602B0" w:rsidRPr="00391D59" w:rsidRDefault="00E602B0" w:rsidP="002247EE">
      <w:pPr>
        <w:pStyle w:val="Heading2"/>
      </w:pPr>
      <w:r w:rsidRPr="00391D59">
        <w:t>Alternative #3: Proposed Action</w:t>
      </w:r>
    </w:p>
    <w:p w14:paraId="2396CFE1" w14:textId="32D7D6C4" w:rsidR="00E602B0" w:rsidRPr="00391D59" w:rsidRDefault="00E602B0" w:rsidP="00E602B0">
      <w:pPr>
        <w:autoSpaceDE w:val="0"/>
        <w:autoSpaceDN w:val="0"/>
        <w:adjustRightInd w:val="0"/>
        <w:rPr>
          <w:rFonts w:cs="Arial"/>
          <w:bCs/>
          <w:szCs w:val="24"/>
        </w:rPr>
      </w:pPr>
      <w:r w:rsidRPr="00391D59">
        <w:rPr>
          <w:rFonts w:cs="Arial"/>
          <w:bCs/>
          <w:szCs w:val="24"/>
        </w:rPr>
        <w:t xml:space="preserve">Alternatives 1 and 2 would not be more or equally effective while being less burdensome or impact fewer small businesses than the proposed action. Specifically, alternatives 1 and 2 would not be less burdensome </w:t>
      </w:r>
      <w:r w:rsidR="00081299">
        <w:rPr>
          <w:rFonts w:cs="Arial"/>
          <w:bCs/>
          <w:szCs w:val="24"/>
        </w:rPr>
        <w:t>or as</w:t>
      </w:r>
      <w:r w:rsidR="00081299" w:rsidRPr="00391D59">
        <w:rPr>
          <w:rFonts w:cs="Arial"/>
          <w:bCs/>
          <w:szCs w:val="24"/>
        </w:rPr>
        <w:t xml:space="preserve"> </w:t>
      </w:r>
      <w:r w:rsidRPr="00391D59">
        <w:rPr>
          <w:rFonts w:cs="Arial"/>
          <w:bCs/>
          <w:szCs w:val="24"/>
        </w:rPr>
        <w:t xml:space="preserve">effective in achieving the purposes of the regulation in a manner that ensures full compliance with the authorizing statute or other law being implemented or made specific by the proposed regulation. </w:t>
      </w:r>
    </w:p>
    <w:p w14:paraId="6BB1B165" w14:textId="77777777" w:rsidR="00E602B0" w:rsidRPr="0056176D" w:rsidRDefault="00E602B0" w:rsidP="003F605E">
      <w:pPr>
        <w:autoSpaceDE w:val="0"/>
        <w:autoSpaceDN w:val="0"/>
        <w:adjustRightInd w:val="0"/>
        <w:rPr>
          <w:rFonts w:cs="Arial"/>
          <w:bCs/>
          <w:color w:val="0070C0"/>
          <w:szCs w:val="24"/>
          <w:highlight w:val="yellow"/>
        </w:rPr>
      </w:pPr>
    </w:p>
    <w:p w14:paraId="1AEF548C" w14:textId="2D58A6C5" w:rsidR="00E602B0" w:rsidRPr="00B56F96" w:rsidRDefault="00E602B0" w:rsidP="00E602B0">
      <w:pPr>
        <w:autoSpaceDE w:val="0"/>
        <w:autoSpaceDN w:val="0"/>
        <w:adjustRightInd w:val="0"/>
        <w:rPr>
          <w:rFonts w:cs="Arial"/>
          <w:bCs/>
          <w:szCs w:val="24"/>
        </w:rPr>
      </w:pPr>
      <w:r w:rsidRPr="00B56F96">
        <w:rPr>
          <w:rFonts w:cs="Arial"/>
          <w:bCs/>
          <w:szCs w:val="24"/>
        </w:rPr>
        <w:t>Additionally, alternatives 1 and 2 would not be more effective in carrying out the purpose for which the action is proposed</w:t>
      </w:r>
      <w:r w:rsidR="002A708B">
        <w:rPr>
          <w:rFonts w:cs="Arial"/>
          <w:bCs/>
          <w:szCs w:val="24"/>
        </w:rPr>
        <w:t>. They</w:t>
      </w:r>
      <w:r w:rsidRPr="00B56F96">
        <w:rPr>
          <w:rFonts w:cs="Arial"/>
          <w:bCs/>
          <w:szCs w:val="24"/>
        </w:rPr>
        <w:t xml:space="preserve"> would not be as effective </w:t>
      </w:r>
      <w:r w:rsidR="002A708B" w:rsidRPr="00B56F96">
        <w:rPr>
          <w:rFonts w:cs="Arial"/>
          <w:bCs/>
          <w:szCs w:val="24"/>
        </w:rPr>
        <w:t>implementing the statutory policy or other provision of law than the proposed action</w:t>
      </w:r>
      <w:r w:rsidR="002A708B" w:rsidRPr="00B56F96" w:rsidDel="002A708B">
        <w:rPr>
          <w:rFonts w:cs="Arial"/>
          <w:bCs/>
          <w:szCs w:val="24"/>
        </w:rPr>
        <w:t xml:space="preserve"> </w:t>
      </w:r>
      <w:r w:rsidR="002A708B">
        <w:rPr>
          <w:rFonts w:cs="Arial"/>
          <w:bCs/>
          <w:szCs w:val="24"/>
        </w:rPr>
        <w:t>while being</w:t>
      </w:r>
      <w:r w:rsidR="002A708B" w:rsidRPr="00B56F96">
        <w:rPr>
          <w:rFonts w:cs="Arial"/>
          <w:bCs/>
          <w:szCs w:val="24"/>
        </w:rPr>
        <w:t xml:space="preserve"> </w:t>
      </w:r>
      <w:r w:rsidRPr="00B56F96">
        <w:rPr>
          <w:rFonts w:cs="Arial"/>
          <w:bCs/>
          <w:szCs w:val="24"/>
        </w:rPr>
        <w:t xml:space="preserve">less </w:t>
      </w:r>
      <w:r w:rsidRPr="00B56F96">
        <w:rPr>
          <w:rFonts w:cs="Arial"/>
          <w:bCs/>
          <w:szCs w:val="24"/>
        </w:rPr>
        <w:lastRenderedPageBreak/>
        <w:t>burdensome to affected private persons than the proposed action. Further, none of the alternatives would have any adverse impact on small business</w:t>
      </w:r>
      <w:r w:rsidR="00886957" w:rsidRPr="00B56F96">
        <w:rPr>
          <w:rFonts w:cs="Arial"/>
          <w:bCs/>
          <w:szCs w:val="24"/>
        </w:rPr>
        <w:t>es</w:t>
      </w:r>
      <w:r w:rsidRPr="00B56F96">
        <w:rPr>
          <w:rFonts w:cs="Arial"/>
          <w:bCs/>
          <w:szCs w:val="24"/>
        </w:rPr>
        <w:t>.</w:t>
      </w:r>
    </w:p>
    <w:p w14:paraId="6A8B4537" w14:textId="77777777" w:rsidR="00041C64" w:rsidRPr="0056176D" w:rsidRDefault="00041C64" w:rsidP="002247EE">
      <w:pPr>
        <w:rPr>
          <w:color w:val="0070C0"/>
          <w:highlight w:val="yellow"/>
        </w:rPr>
      </w:pPr>
    </w:p>
    <w:p w14:paraId="7BEB3E52" w14:textId="77777777" w:rsidR="002263E6" w:rsidRPr="00500898" w:rsidRDefault="002263E6" w:rsidP="002247EE">
      <w:pPr>
        <w:pStyle w:val="Heading1"/>
      </w:pPr>
      <w:r w:rsidRPr="00500898">
        <w:t>Prescriptive Standards versus Performance Based Standards (</w:t>
      </w:r>
      <w:r w:rsidRPr="00500898">
        <w:rPr>
          <w:bCs/>
        </w:rPr>
        <w:t xml:space="preserve">pursuant to </w:t>
      </w:r>
      <w:r w:rsidRPr="00500898">
        <w:t xml:space="preserve">GOV §§11340.1(a), 11346.2(b)(1) and </w:t>
      </w:r>
      <w:r w:rsidRPr="00500898">
        <w:rPr>
          <w:bCs/>
        </w:rPr>
        <w:t>11346.2(b)(4)(A)):</w:t>
      </w:r>
    </w:p>
    <w:p w14:paraId="0AC2CCD9" w14:textId="67E1380F" w:rsidR="004C2FD7" w:rsidRPr="00500898" w:rsidRDefault="004C2FD7" w:rsidP="004C2FD7">
      <w:pPr>
        <w:autoSpaceDE w:val="0"/>
        <w:autoSpaceDN w:val="0"/>
        <w:adjustRightInd w:val="0"/>
        <w:rPr>
          <w:rFonts w:cs="Arial"/>
          <w:szCs w:val="24"/>
        </w:rPr>
      </w:pPr>
      <w:r w:rsidRPr="00500898">
        <w:rPr>
          <w:rFonts w:cs="Arial"/>
          <w:szCs w:val="24"/>
        </w:rPr>
        <w:t xml:space="preserve">Pursuant to </w:t>
      </w:r>
      <w:r w:rsidRPr="00500898">
        <w:rPr>
          <w:rFonts w:cs="Arial"/>
          <w:b/>
          <w:bCs/>
          <w:szCs w:val="24"/>
        </w:rPr>
        <w:t>GOV §11340.1(a)</w:t>
      </w:r>
      <w:r w:rsidRPr="00500898">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9C64F3" w:rsidRPr="00500898">
        <w:rPr>
          <w:rFonts w:cs="Arial"/>
          <w:szCs w:val="24"/>
        </w:rPr>
        <w:t>during</w:t>
      </w:r>
      <w:r w:rsidRPr="00500898">
        <w:rPr>
          <w:rFonts w:cs="Arial"/>
          <w:szCs w:val="24"/>
        </w:rPr>
        <w:t xml:space="preserve"> the agency rulemaking process. </w:t>
      </w:r>
    </w:p>
    <w:p w14:paraId="6E395A73" w14:textId="77777777" w:rsidR="004C2FD7" w:rsidRPr="00500898" w:rsidRDefault="004C2FD7" w:rsidP="004C2FD7">
      <w:pPr>
        <w:autoSpaceDE w:val="0"/>
        <w:autoSpaceDN w:val="0"/>
        <w:adjustRightInd w:val="0"/>
        <w:rPr>
          <w:rFonts w:cs="Arial"/>
          <w:szCs w:val="24"/>
        </w:rPr>
      </w:pPr>
    </w:p>
    <w:p w14:paraId="294FE1C5" w14:textId="45ECF293" w:rsidR="001E76DD" w:rsidRDefault="004C2FD7" w:rsidP="001E76DD">
      <w:pPr>
        <w:autoSpaceDE w:val="0"/>
        <w:autoSpaceDN w:val="0"/>
        <w:adjustRightInd w:val="0"/>
        <w:rPr>
          <w:rFonts w:cs="Arial"/>
          <w:szCs w:val="24"/>
        </w:rPr>
      </w:pPr>
      <w:r w:rsidRPr="00500898">
        <w:rPr>
          <w:rFonts w:cs="Arial"/>
          <w:szCs w:val="24"/>
        </w:rPr>
        <w:t xml:space="preserve">The </w:t>
      </w:r>
      <w:r w:rsidR="001E76DD" w:rsidRPr="00500898">
        <w:rPr>
          <w:rFonts w:cs="Arial"/>
          <w:szCs w:val="24"/>
        </w:rPr>
        <w:t xml:space="preserve">proposed action is </w:t>
      </w:r>
      <w:r w:rsidR="00194006" w:rsidRPr="00500898">
        <w:rPr>
          <w:rFonts w:cs="Arial"/>
          <w:szCs w:val="24"/>
        </w:rPr>
        <w:t xml:space="preserve">as </w:t>
      </w:r>
      <w:r w:rsidR="001E76DD" w:rsidRPr="00500898">
        <w:rPr>
          <w:rFonts w:cs="Arial"/>
          <w:szCs w:val="24"/>
        </w:rPr>
        <w:t xml:space="preserve">prescriptive as necessary to address the </w:t>
      </w:r>
      <w:r w:rsidR="009C64F3" w:rsidRPr="00500898">
        <w:rPr>
          <w:rFonts w:cs="Arial"/>
          <w:szCs w:val="24"/>
        </w:rPr>
        <w:t>problem and</w:t>
      </w:r>
      <w:r w:rsidR="00194006" w:rsidRPr="00500898">
        <w:rPr>
          <w:rFonts w:cs="Arial"/>
          <w:szCs w:val="24"/>
        </w:rPr>
        <w:t xml:space="preserve"> contain</w:t>
      </w:r>
      <w:r w:rsidR="00A04035" w:rsidRPr="00500898">
        <w:rPr>
          <w:rFonts w:cs="Arial"/>
          <w:szCs w:val="24"/>
        </w:rPr>
        <w:t>s</w:t>
      </w:r>
      <w:r w:rsidR="00194006" w:rsidRPr="00500898">
        <w:rPr>
          <w:rFonts w:cs="Arial"/>
          <w:szCs w:val="24"/>
        </w:rPr>
        <w:t xml:space="preserve"> a mix of performance-based and prescriptive requirements. </w:t>
      </w:r>
      <w:r w:rsidR="00F45F94" w:rsidRPr="00500898">
        <w:rPr>
          <w:rFonts w:cs="Arial"/>
          <w:szCs w:val="24"/>
        </w:rPr>
        <w:t xml:space="preserve">Current forest practice rules surrounding timber operations are based in </w:t>
      </w:r>
      <w:r w:rsidR="00FE1522" w:rsidRPr="00500898">
        <w:rPr>
          <w:rFonts w:cs="Arial"/>
          <w:szCs w:val="24"/>
        </w:rPr>
        <w:t xml:space="preserve">a mix of performance based and </w:t>
      </w:r>
      <w:r w:rsidR="00F45F94" w:rsidRPr="00500898">
        <w:rPr>
          <w:rFonts w:cs="Arial"/>
          <w:szCs w:val="24"/>
        </w:rPr>
        <w:t>prescriptive minimum</w:t>
      </w:r>
      <w:r w:rsidR="00FE1522" w:rsidRPr="00500898">
        <w:rPr>
          <w:rFonts w:cs="Arial"/>
          <w:szCs w:val="24"/>
        </w:rPr>
        <w:t>,</w:t>
      </w:r>
      <w:r w:rsidR="00F45F94" w:rsidRPr="00500898">
        <w:rPr>
          <w:rFonts w:cs="Arial"/>
          <w:szCs w:val="24"/>
        </w:rPr>
        <w:t xml:space="preserve"> requirements for the protection of the state’s forest resources, which are necessary </w:t>
      </w:r>
      <w:r w:rsidR="00B56F96" w:rsidRPr="00500898">
        <w:rPr>
          <w:rFonts w:cs="Arial"/>
          <w:szCs w:val="24"/>
        </w:rPr>
        <w:t>to</w:t>
      </w:r>
      <w:r w:rsidR="00F45F94" w:rsidRPr="00500898">
        <w:rPr>
          <w:rFonts w:cs="Arial"/>
          <w:szCs w:val="24"/>
        </w:rPr>
        <w:t xml:space="preserve"> accommodate for the various levels of individual project review which occurs for various permitting vehicles for timber operations. The regulations proposed in this action </w:t>
      </w:r>
      <w:r w:rsidR="007C4677" w:rsidRPr="00500898">
        <w:rPr>
          <w:rFonts w:cs="Arial"/>
          <w:szCs w:val="24"/>
        </w:rPr>
        <w:t>do not impose any new prescriptive regulations than already exist</w:t>
      </w:r>
      <w:r w:rsidR="00F45F94" w:rsidRPr="00500898">
        <w:rPr>
          <w:rFonts w:cs="Arial"/>
          <w:szCs w:val="24"/>
        </w:rPr>
        <w:t>.</w:t>
      </w:r>
    </w:p>
    <w:p w14:paraId="7894FCEF" w14:textId="77777777" w:rsidR="004C2FD7" w:rsidRPr="00500898" w:rsidRDefault="004C2FD7" w:rsidP="004C2FD7">
      <w:pPr>
        <w:rPr>
          <w:rFonts w:cs="Arial"/>
          <w:szCs w:val="24"/>
        </w:rPr>
      </w:pPr>
    </w:p>
    <w:p w14:paraId="06B849C6" w14:textId="77777777" w:rsidR="004C2FD7" w:rsidRPr="00500898" w:rsidRDefault="004C2FD7" w:rsidP="004C2FD7">
      <w:pPr>
        <w:rPr>
          <w:rFonts w:cs="Arial"/>
          <w:szCs w:val="24"/>
        </w:rPr>
      </w:pPr>
      <w:r w:rsidRPr="00500898">
        <w:rPr>
          <w:rFonts w:cs="Arial"/>
          <w:szCs w:val="24"/>
        </w:rPr>
        <w:t xml:space="preserve">Pursuant to </w:t>
      </w:r>
      <w:r w:rsidRPr="00500898">
        <w:rPr>
          <w:rFonts w:cs="Arial"/>
          <w:b/>
          <w:bCs/>
          <w:szCs w:val="24"/>
        </w:rPr>
        <w:t>GOV § 11346.2(b)(1)</w:t>
      </w:r>
      <w:r w:rsidRPr="00500898">
        <w:rPr>
          <w:rFonts w:cs="Arial"/>
          <w:szCs w:val="24"/>
        </w:rPr>
        <w:t xml:space="preserve">, the proposed action does not mandate the use of specific technologies or equipment. </w:t>
      </w:r>
    </w:p>
    <w:p w14:paraId="66F2E899" w14:textId="77777777" w:rsidR="004C2FD7" w:rsidRPr="00500898" w:rsidRDefault="004C2FD7" w:rsidP="004C2FD7">
      <w:pPr>
        <w:rPr>
          <w:rFonts w:cs="Arial"/>
          <w:szCs w:val="24"/>
        </w:rPr>
      </w:pPr>
    </w:p>
    <w:p w14:paraId="0FD23437" w14:textId="77777777" w:rsidR="004C2FD7" w:rsidRPr="00500898" w:rsidRDefault="004C2FD7" w:rsidP="004C2FD7">
      <w:pPr>
        <w:autoSpaceDE w:val="0"/>
        <w:autoSpaceDN w:val="0"/>
        <w:adjustRightInd w:val="0"/>
        <w:rPr>
          <w:rFonts w:cs="Arial"/>
          <w:szCs w:val="24"/>
        </w:rPr>
      </w:pPr>
      <w:r w:rsidRPr="00500898">
        <w:rPr>
          <w:rFonts w:cs="Arial"/>
          <w:szCs w:val="24"/>
        </w:rPr>
        <w:t xml:space="preserve">Pursuant to </w:t>
      </w:r>
      <w:r w:rsidRPr="00500898">
        <w:rPr>
          <w:rFonts w:cs="Arial"/>
          <w:b/>
          <w:bCs/>
          <w:szCs w:val="24"/>
        </w:rPr>
        <w:t>GOV § 11346.2(b)(4)(A)</w:t>
      </w:r>
      <w:r w:rsidR="00587CD9" w:rsidRPr="00500898">
        <w:rPr>
          <w:rFonts w:cs="Arial"/>
          <w:szCs w:val="24"/>
        </w:rPr>
        <w:t>, the above</w:t>
      </w:r>
      <w:r w:rsidRPr="00500898">
        <w:rPr>
          <w:rFonts w:cs="Arial"/>
          <w:szCs w:val="24"/>
        </w:rPr>
        <w:t>mentioned alternatives were</w:t>
      </w:r>
    </w:p>
    <w:p w14:paraId="0E29D469" w14:textId="77777777" w:rsidR="004C2FD7" w:rsidRPr="00500898" w:rsidRDefault="004C2FD7" w:rsidP="004C2FD7">
      <w:pPr>
        <w:autoSpaceDE w:val="0"/>
        <w:autoSpaceDN w:val="0"/>
        <w:adjustRightInd w:val="0"/>
        <w:rPr>
          <w:rFonts w:cs="Arial"/>
          <w:szCs w:val="24"/>
        </w:rPr>
      </w:pPr>
      <w:r w:rsidRPr="00500898">
        <w:rPr>
          <w:rFonts w:cs="Arial"/>
          <w:szCs w:val="24"/>
        </w:rPr>
        <w:t>considered and ultimately rejected by the Board in favor of the proposed action. The</w:t>
      </w:r>
    </w:p>
    <w:p w14:paraId="75C67CFC" w14:textId="77777777" w:rsidR="004C2FD7" w:rsidRPr="00500898" w:rsidRDefault="004C2FD7" w:rsidP="004C2FD7">
      <w:pPr>
        <w:autoSpaceDE w:val="0"/>
        <w:autoSpaceDN w:val="0"/>
        <w:adjustRightInd w:val="0"/>
        <w:rPr>
          <w:rFonts w:cs="Arial"/>
          <w:szCs w:val="24"/>
        </w:rPr>
      </w:pPr>
      <w:r w:rsidRPr="00500898">
        <w:rPr>
          <w:rFonts w:cs="Arial"/>
          <w:szCs w:val="24"/>
        </w:rPr>
        <w:t>proposed action does not mandate the use of specific technologies or equipment, but</w:t>
      </w:r>
    </w:p>
    <w:p w14:paraId="5AB5BC44" w14:textId="77777777" w:rsidR="004C2FD7" w:rsidRPr="00500898" w:rsidRDefault="00683EEE" w:rsidP="00683EEE">
      <w:pPr>
        <w:autoSpaceDE w:val="0"/>
        <w:autoSpaceDN w:val="0"/>
        <w:adjustRightInd w:val="0"/>
        <w:rPr>
          <w:rFonts w:cs="Arial"/>
          <w:szCs w:val="24"/>
        </w:rPr>
      </w:pPr>
      <w:r w:rsidRPr="00500898">
        <w:rPr>
          <w:rFonts w:cs="Arial"/>
          <w:szCs w:val="24"/>
        </w:rPr>
        <w:t>does prescribe specific actions.</w:t>
      </w:r>
    </w:p>
    <w:p w14:paraId="09046C20" w14:textId="77777777" w:rsidR="00D715A9" w:rsidRPr="0056176D" w:rsidRDefault="00D715A9" w:rsidP="003D67C9">
      <w:pPr>
        <w:rPr>
          <w:rFonts w:cs="Arial"/>
          <w:bCs/>
          <w:color w:val="0070C0"/>
          <w:szCs w:val="24"/>
          <w:highlight w:val="yellow"/>
        </w:rPr>
      </w:pPr>
    </w:p>
    <w:p w14:paraId="09B4BEED" w14:textId="77777777" w:rsidR="00BB66F3" w:rsidRPr="00500898" w:rsidRDefault="00BB66F3" w:rsidP="002247EE">
      <w:pPr>
        <w:pStyle w:val="Heading1"/>
      </w:pPr>
      <w:r w:rsidRPr="00500898">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500898" w:rsidRDefault="0080587B" w:rsidP="00BB66F3">
      <w:pPr>
        <w:rPr>
          <w:rFonts w:cs="Arial"/>
          <w:szCs w:val="24"/>
        </w:rPr>
      </w:pPr>
      <w:r w:rsidRPr="00500898">
        <w:rPr>
          <w:rFonts w:cs="Arial"/>
          <w:szCs w:val="24"/>
        </w:rPr>
        <w:t>The fiscal and economic impact analysis for these amendments relies upon contemplation, by the Board, of the economic impact of the provisions of the proposed action through the lens of the decades of experience practicing forestry in California that the Board brings to bear on regulatory development.</w:t>
      </w:r>
      <w:r w:rsidRPr="00500898">
        <w:t xml:space="preserve">  </w:t>
      </w:r>
    </w:p>
    <w:p w14:paraId="754ABEB5" w14:textId="77777777" w:rsidR="0080587B" w:rsidRPr="0056176D" w:rsidRDefault="0080587B" w:rsidP="00BB66F3">
      <w:pPr>
        <w:rPr>
          <w:rFonts w:cs="Arial"/>
          <w:color w:val="0070C0"/>
          <w:szCs w:val="24"/>
        </w:rPr>
      </w:pPr>
    </w:p>
    <w:p w14:paraId="13BA1CB7" w14:textId="3443D67D" w:rsidR="002B362E" w:rsidRPr="002C7C68" w:rsidRDefault="00012D67" w:rsidP="002B362E">
      <w:pPr>
        <w:rPr>
          <w:rFonts w:cs="Arial"/>
          <w:szCs w:val="24"/>
        </w:rPr>
      </w:pPr>
      <w:r w:rsidRPr="002C7C68">
        <w:rPr>
          <w:rFonts w:cs="Arial"/>
          <w:szCs w:val="24"/>
        </w:rPr>
        <w:t xml:space="preserve">Consideration of biologic and economic factors </w:t>
      </w:r>
      <w:r w:rsidR="00CE3382" w:rsidRPr="002C7C68">
        <w:rPr>
          <w:rFonts w:cs="Arial"/>
          <w:szCs w:val="24"/>
        </w:rPr>
        <w:t>affecting the</w:t>
      </w:r>
      <w:r w:rsidR="007C7E04" w:rsidRPr="002C7C68">
        <w:rPr>
          <w:rFonts w:cs="Arial"/>
          <w:szCs w:val="24"/>
        </w:rPr>
        <w:t xml:space="preserve"> yield of timber products </w:t>
      </w:r>
      <w:r w:rsidR="00665500" w:rsidRPr="002C7C68">
        <w:rPr>
          <w:rFonts w:cs="Arial"/>
          <w:szCs w:val="24"/>
        </w:rPr>
        <w:t xml:space="preserve">is already extant in the rules, as is consideration of </w:t>
      </w:r>
      <w:r w:rsidR="00CE3382" w:rsidRPr="002C7C68">
        <w:rPr>
          <w:rFonts w:cs="Arial"/>
          <w:szCs w:val="24"/>
        </w:rPr>
        <w:t xml:space="preserve">how </w:t>
      </w:r>
      <w:r w:rsidR="00861CCC" w:rsidRPr="002C7C68">
        <w:rPr>
          <w:rFonts w:cs="Arial"/>
          <w:szCs w:val="24"/>
        </w:rPr>
        <w:t>other forest values</w:t>
      </w:r>
      <w:r w:rsidR="00CE3382" w:rsidRPr="002C7C68">
        <w:rPr>
          <w:rFonts w:cs="Arial"/>
          <w:szCs w:val="24"/>
        </w:rPr>
        <w:t xml:space="preserve"> </w:t>
      </w:r>
      <w:r w:rsidR="002656A8" w:rsidRPr="002C7C68">
        <w:rPr>
          <w:rFonts w:cs="Arial"/>
          <w:szCs w:val="24"/>
        </w:rPr>
        <w:t>create constraints</w:t>
      </w:r>
      <w:r w:rsidR="00861CCC" w:rsidRPr="002C7C68">
        <w:rPr>
          <w:rFonts w:cs="Arial"/>
          <w:szCs w:val="24"/>
        </w:rPr>
        <w:t xml:space="preserve">. This rulemaking adds </w:t>
      </w:r>
      <w:r w:rsidR="008311BB" w:rsidRPr="002C7C68">
        <w:rPr>
          <w:rFonts w:cs="Arial"/>
          <w:szCs w:val="24"/>
        </w:rPr>
        <w:t xml:space="preserve">fire risk as </w:t>
      </w:r>
      <w:r w:rsidR="00861CCC" w:rsidRPr="002C7C68">
        <w:rPr>
          <w:rFonts w:cs="Arial"/>
          <w:szCs w:val="24"/>
        </w:rPr>
        <w:t xml:space="preserve">an additional factor that can be used </w:t>
      </w:r>
      <w:r w:rsidR="004F4E77" w:rsidRPr="002C7C68">
        <w:rPr>
          <w:rFonts w:cs="Arial"/>
          <w:szCs w:val="24"/>
        </w:rPr>
        <w:t>when</w:t>
      </w:r>
      <w:r w:rsidR="002656A8" w:rsidRPr="002C7C68">
        <w:rPr>
          <w:rFonts w:cs="Arial"/>
          <w:szCs w:val="24"/>
        </w:rPr>
        <w:t xml:space="preserve"> adjusting the yield of forest</w:t>
      </w:r>
      <w:r w:rsidR="00865055" w:rsidRPr="002C7C68">
        <w:rPr>
          <w:rFonts w:cs="Arial"/>
          <w:szCs w:val="24"/>
        </w:rPr>
        <w:t xml:space="preserve"> products,</w:t>
      </w:r>
      <w:r w:rsidR="002656A8" w:rsidRPr="002C7C68">
        <w:rPr>
          <w:rFonts w:cs="Arial"/>
          <w:szCs w:val="24"/>
        </w:rPr>
        <w:t xml:space="preserve"> and </w:t>
      </w:r>
      <w:r w:rsidR="008311BB" w:rsidRPr="002C7C68">
        <w:rPr>
          <w:rFonts w:cs="Arial"/>
          <w:szCs w:val="24"/>
        </w:rPr>
        <w:t xml:space="preserve">includes fire protection as </w:t>
      </w:r>
      <w:r w:rsidR="002656A8" w:rsidRPr="002C7C68">
        <w:rPr>
          <w:rFonts w:cs="Arial"/>
          <w:szCs w:val="24"/>
        </w:rPr>
        <w:t>an additional</w:t>
      </w:r>
      <w:r w:rsidR="009208F3" w:rsidRPr="002C7C68">
        <w:rPr>
          <w:rFonts w:cs="Arial"/>
          <w:szCs w:val="24"/>
        </w:rPr>
        <w:t xml:space="preserve"> forest value that </w:t>
      </w:r>
      <w:r w:rsidR="00865055" w:rsidRPr="002C7C68">
        <w:rPr>
          <w:rFonts w:cs="Arial"/>
          <w:szCs w:val="24"/>
        </w:rPr>
        <w:t xml:space="preserve">can </w:t>
      </w:r>
      <w:r w:rsidR="00F268B2" w:rsidRPr="002C7C68">
        <w:rPr>
          <w:rFonts w:cs="Arial"/>
          <w:szCs w:val="24"/>
        </w:rPr>
        <w:t xml:space="preserve">be used to account for limits to productivity. </w:t>
      </w:r>
      <w:r w:rsidR="002B362E" w:rsidRPr="002C7C68">
        <w:rPr>
          <w:rFonts w:cs="Arial"/>
          <w:szCs w:val="24"/>
        </w:rPr>
        <w:t>There is no economic impact associated with the proposed action.</w:t>
      </w:r>
    </w:p>
    <w:p w14:paraId="3C2C1611" w14:textId="77777777" w:rsidR="002B362E" w:rsidRPr="00AF1C91" w:rsidRDefault="002B362E" w:rsidP="002B362E">
      <w:pPr>
        <w:rPr>
          <w:rFonts w:cs="Arial"/>
          <w:szCs w:val="24"/>
        </w:rPr>
      </w:pPr>
    </w:p>
    <w:p w14:paraId="76736CD1" w14:textId="4693FE5A" w:rsidR="00BB66F3" w:rsidRPr="00AF1C91" w:rsidRDefault="002B362E" w:rsidP="002B362E">
      <w:pPr>
        <w:rPr>
          <w:rFonts w:cs="Arial"/>
          <w:szCs w:val="24"/>
        </w:rPr>
      </w:pPr>
      <w:r w:rsidRPr="00AF1C91">
        <w:rPr>
          <w:rFonts w:cs="Arial"/>
          <w:szCs w:val="24"/>
        </w:rPr>
        <w:t xml:space="preserve">The proposed action will not have a statewide adverse economic impact directly affecting businesses as it </w:t>
      </w:r>
      <w:r w:rsidR="00251502">
        <w:rPr>
          <w:rFonts w:cs="Arial"/>
          <w:szCs w:val="24"/>
        </w:rPr>
        <w:t xml:space="preserve">does </w:t>
      </w:r>
      <w:r w:rsidR="00251502" w:rsidRPr="00251502">
        <w:rPr>
          <w:rFonts w:cs="Arial"/>
          <w:szCs w:val="24"/>
        </w:rPr>
        <w:t xml:space="preserve">not impose any affirmative obligation on timberland </w:t>
      </w:r>
      <w:r w:rsidR="00251502" w:rsidRPr="00251502">
        <w:rPr>
          <w:rFonts w:cs="Arial"/>
          <w:szCs w:val="24"/>
        </w:rPr>
        <w:lastRenderedPageBreak/>
        <w:t>owners</w:t>
      </w:r>
      <w:r w:rsidR="00251502">
        <w:rPr>
          <w:rFonts w:cs="Arial"/>
          <w:szCs w:val="24"/>
        </w:rPr>
        <w:t xml:space="preserve"> or other members of the regulated public</w:t>
      </w:r>
      <w:r w:rsidR="00251502" w:rsidRPr="00251502">
        <w:rPr>
          <w:rFonts w:cs="Arial"/>
          <w:szCs w:val="24"/>
        </w:rPr>
        <w:t xml:space="preserve">. It clarifies and acknowledges that fire risk mitigation actions, when properly applied, are consistent with the concept of </w:t>
      </w:r>
      <w:r w:rsidR="00251502">
        <w:rPr>
          <w:rFonts w:cs="Arial"/>
          <w:szCs w:val="24"/>
        </w:rPr>
        <w:t>maximum sustained production</w:t>
      </w:r>
      <w:r w:rsidR="00251502" w:rsidRPr="00251502">
        <w:rPr>
          <w:rFonts w:cs="Arial"/>
          <w:szCs w:val="24"/>
        </w:rPr>
        <w:t>.</w:t>
      </w:r>
    </w:p>
    <w:p w14:paraId="627D1CD6" w14:textId="77777777" w:rsidR="002B362E" w:rsidRPr="0056176D" w:rsidRDefault="002B362E" w:rsidP="002B362E">
      <w:pPr>
        <w:rPr>
          <w:rFonts w:cs="Arial"/>
          <w:color w:val="0070C0"/>
          <w:szCs w:val="24"/>
        </w:rPr>
      </w:pPr>
    </w:p>
    <w:p w14:paraId="4522782D" w14:textId="77777777" w:rsidR="00BB66F3" w:rsidRPr="00500898" w:rsidRDefault="00BB66F3" w:rsidP="002247EE">
      <w:pPr>
        <w:pStyle w:val="Heading1"/>
      </w:pPr>
      <w:r w:rsidRPr="00500898">
        <w:t>DESCRIPTION OF EFFORTS TO AVOID UNNECESSARY DUPLICATION OR CONFLICT WITH THE CODE OF FEDERAL REGULATION (pursuant to GOV § 11346.2(b)(6)</w:t>
      </w:r>
    </w:p>
    <w:p w14:paraId="56691FB4" w14:textId="77777777" w:rsidR="00E13A0B" w:rsidRPr="00500898" w:rsidRDefault="00E13A0B" w:rsidP="00E13A0B">
      <w:pPr>
        <w:rPr>
          <w:rFonts w:cs="Arial"/>
          <w:szCs w:val="24"/>
        </w:rPr>
      </w:pPr>
      <w:r w:rsidRPr="00500898">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500898">
        <w:rPr>
          <w:rFonts w:cs="Arial"/>
          <w:szCs w:val="24"/>
        </w:rPr>
        <w:t>related to conducting Timber Operations on private, state, or municipal forest lands</w:t>
      </w:r>
      <w:r w:rsidRPr="00500898">
        <w:rPr>
          <w:rFonts w:cs="Arial"/>
          <w:szCs w:val="24"/>
        </w:rPr>
        <w:t xml:space="preserve">. </w:t>
      </w:r>
    </w:p>
    <w:p w14:paraId="19F20F90" w14:textId="77777777" w:rsidR="00E96FB7" w:rsidRPr="0056176D" w:rsidRDefault="00E96FB7" w:rsidP="00E13A0B">
      <w:pPr>
        <w:rPr>
          <w:rFonts w:cs="Arial"/>
          <w:color w:val="0070C0"/>
          <w:szCs w:val="24"/>
        </w:rPr>
      </w:pPr>
    </w:p>
    <w:p w14:paraId="764BD29D" w14:textId="77777777" w:rsidR="00C91F5D" w:rsidRPr="00500898" w:rsidRDefault="00E96FB7" w:rsidP="002247EE">
      <w:pPr>
        <w:pStyle w:val="Heading1"/>
      </w:pPr>
      <w:r w:rsidRPr="00500898">
        <w:t xml:space="preserve">POSSIBLE SIGNIFICANT ADVERSE ENVIRONMENTAL EFFECTS AND MITIGATIONS CEQA </w:t>
      </w:r>
    </w:p>
    <w:p w14:paraId="55DBBFEE" w14:textId="6E9039E8" w:rsidR="0053106C" w:rsidRPr="00500898" w:rsidRDefault="0053106C" w:rsidP="0053106C">
      <w:pPr>
        <w:pStyle w:val="CommentText"/>
        <w:rPr>
          <w:rFonts w:cs="Arial"/>
          <w:szCs w:val="24"/>
        </w:rPr>
      </w:pPr>
      <w:r w:rsidRPr="00500898">
        <w:rPr>
          <w:rFonts w:cs="Arial"/>
          <w:szCs w:val="24"/>
        </w:rPr>
        <w:t xml:space="preserve">CEQA requires review, </w:t>
      </w:r>
      <w:r w:rsidR="009C64F3" w:rsidRPr="00500898">
        <w:rPr>
          <w:rFonts w:cs="Arial"/>
          <w:szCs w:val="24"/>
        </w:rPr>
        <w:t>evaluation,</w:t>
      </w:r>
      <w:r w:rsidRPr="00500898">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500898" w:rsidRDefault="0053106C" w:rsidP="0053106C">
      <w:pPr>
        <w:pStyle w:val="CommentText"/>
        <w:rPr>
          <w:rFonts w:cs="Arial"/>
          <w:szCs w:val="24"/>
        </w:rPr>
      </w:pPr>
    </w:p>
    <w:p w14:paraId="54DF5206" w14:textId="77777777" w:rsidR="0053106C" w:rsidRPr="00500898" w:rsidRDefault="0053106C" w:rsidP="0053106C">
      <w:pPr>
        <w:pStyle w:val="CommentText"/>
        <w:rPr>
          <w:rFonts w:cs="Arial"/>
          <w:szCs w:val="24"/>
        </w:rPr>
      </w:pPr>
      <w:r w:rsidRPr="00500898">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500898" w:rsidRDefault="00460AE6" w:rsidP="0053106C">
      <w:pPr>
        <w:pStyle w:val="CommentText"/>
        <w:rPr>
          <w:rFonts w:cs="Arial"/>
          <w:szCs w:val="24"/>
        </w:rPr>
      </w:pPr>
    </w:p>
    <w:p w14:paraId="2CF75643" w14:textId="138BCA83" w:rsidR="0053106C" w:rsidRPr="00500898" w:rsidRDefault="0053106C" w:rsidP="0053106C">
      <w:pPr>
        <w:pStyle w:val="CommentText"/>
        <w:rPr>
          <w:rFonts w:cs="Arial"/>
          <w:szCs w:val="24"/>
        </w:rPr>
      </w:pPr>
      <w:r w:rsidRPr="00500898">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500898">
        <w:rPr>
          <w:rFonts w:cs="Arial"/>
          <w:szCs w:val="24"/>
        </w:rPr>
        <w:t>decision-making</w:t>
      </w:r>
      <w:r w:rsidRPr="00500898">
        <w:rPr>
          <w:rFonts w:cs="Arial"/>
          <w:szCs w:val="24"/>
        </w:rPr>
        <w:t xml:space="preserve"> agency is prohibited from approving a Project for which significant environmental effects have been identified unless it makes specific findings about alternatives and mitigation measures</w:t>
      </w:r>
      <w:r w:rsidR="00105D3E">
        <w:rPr>
          <w:rFonts w:cs="Arial"/>
          <w:szCs w:val="24"/>
        </w:rPr>
        <w:t>.</w:t>
      </w:r>
    </w:p>
    <w:p w14:paraId="27B51717" w14:textId="77777777" w:rsidR="00460AE6" w:rsidRPr="00500898" w:rsidRDefault="00460AE6" w:rsidP="0053106C">
      <w:pPr>
        <w:pStyle w:val="CommentText"/>
        <w:rPr>
          <w:rFonts w:cs="Arial"/>
          <w:szCs w:val="24"/>
        </w:rPr>
      </w:pPr>
    </w:p>
    <w:p w14:paraId="6943A385" w14:textId="77777777" w:rsidR="0053106C" w:rsidRPr="00500898" w:rsidRDefault="0053106C" w:rsidP="0053106C">
      <w:pPr>
        <w:pStyle w:val="CommentText"/>
        <w:rPr>
          <w:rFonts w:cs="Arial"/>
          <w:szCs w:val="24"/>
        </w:rPr>
      </w:pPr>
      <w:r w:rsidRPr="00500898">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500898" w:rsidRDefault="00460AE6" w:rsidP="0053106C">
      <w:pPr>
        <w:pStyle w:val="CommentText"/>
        <w:rPr>
          <w:rFonts w:cs="Arial"/>
          <w:szCs w:val="24"/>
        </w:rPr>
      </w:pPr>
    </w:p>
    <w:p w14:paraId="11483490" w14:textId="091D101B" w:rsidR="00460AE6" w:rsidRPr="0056176D" w:rsidRDefault="0053106C" w:rsidP="006D5FD3">
      <w:pPr>
        <w:pStyle w:val="CommentText"/>
        <w:rPr>
          <w:rFonts w:cs="Arial"/>
          <w:color w:val="0070C0"/>
          <w:szCs w:val="24"/>
        </w:rPr>
      </w:pPr>
      <w:r w:rsidRPr="00500898">
        <w:rPr>
          <w:rFonts w:cs="Arial"/>
          <w:szCs w:val="24"/>
        </w:rPr>
        <w:t xml:space="preserve">The proposed action </w:t>
      </w:r>
      <w:r w:rsidR="008E368A" w:rsidRPr="00500898">
        <w:rPr>
          <w:rFonts w:cs="Arial"/>
          <w:szCs w:val="24"/>
        </w:rPr>
        <w:t>is an</w:t>
      </w:r>
      <w:r w:rsidRPr="00500898">
        <w:rPr>
          <w:rFonts w:cs="Arial"/>
          <w:szCs w:val="24"/>
        </w:rPr>
        <w:t xml:space="preserve"> element to the state’s</w:t>
      </w:r>
      <w:r w:rsidR="008E368A" w:rsidRPr="00500898">
        <w:rPr>
          <w:rFonts w:cs="Arial"/>
          <w:szCs w:val="24"/>
        </w:rPr>
        <w:t xml:space="preserve"> existing</w:t>
      </w:r>
      <w:r w:rsidRPr="00500898">
        <w:rPr>
          <w:rFonts w:cs="Arial"/>
          <w:szCs w:val="24"/>
        </w:rPr>
        <w:t xml:space="preserve"> comprehensive Forest Practice Program under which all commercial timber harvest activities are regulated. The Rules</w:t>
      </w:r>
      <w:r w:rsidR="00207D9B">
        <w:rPr>
          <w:rFonts w:cs="Arial"/>
          <w:szCs w:val="24"/>
        </w:rPr>
        <w:t>,</w:t>
      </w:r>
      <w:r w:rsidRPr="00500898">
        <w:rPr>
          <w:rFonts w:cs="Arial"/>
          <w:szCs w:val="24"/>
        </w:rPr>
        <w:t xml:space="preserve"> which have been developed to address potential impacts to forest resources including both individual and cumulative </w:t>
      </w:r>
      <w:r w:rsidRPr="005C3444">
        <w:rPr>
          <w:rFonts w:cs="Arial"/>
          <w:szCs w:val="24"/>
        </w:rPr>
        <w:t>impacts, project specific mitigations along with the Department oversight (of rule compliance) function expressly to prevent the potential for significant adverse environmental effects.</w:t>
      </w:r>
      <w:r w:rsidR="00FC72E2" w:rsidRPr="005C3444">
        <w:rPr>
          <w:rFonts w:cs="Arial"/>
          <w:szCs w:val="24"/>
        </w:rPr>
        <w:t xml:space="preserve"> </w:t>
      </w:r>
      <w:r w:rsidR="008E368A" w:rsidRPr="005C3444">
        <w:rPr>
          <w:rFonts w:cs="Arial"/>
          <w:szCs w:val="24"/>
        </w:rPr>
        <w:t xml:space="preserve">The proposed action does not represent any change </w:t>
      </w:r>
      <w:r w:rsidR="006116FC" w:rsidRPr="005C3444">
        <w:rPr>
          <w:rFonts w:cs="Arial"/>
          <w:szCs w:val="24"/>
        </w:rPr>
        <w:t>to the</w:t>
      </w:r>
      <w:r w:rsidR="008E368A" w:rsidRPr="005C3444">
        <w:rPr>
          <w:rFonts w:cs="Arial"/>
          <w:szCs w:val="24"/>
        </w:rPr>
        <w:t xml:space="preserve"> environmental protection provided by the Rules</w:t>
      </w:r>
      <w:r w:rsidR="00927A79">
        <w:rPr>
          <w:rFonts w:cs="Arial"/>
          <w:szCs w:val="24"/>
        </w:rPr>
        <w:t>.</w:t>
      </w:r>
      <w:r w:rsidR="005022C9" w:rsidRPr="005C3444">
        <w:rPr>
          <w:rFonts w:cs="Arial"/>
          <w:szCs w:val="24"/>
        </w:rPr>
        <w:t xml:space="preserve"> </w:t>
      </w:r>
    </w:p>
    <w:p w14:paraId="2E018AC7" w14:textId="77777777" w:rsidR="00460AE6" w:rsidRPr="0056176D" w:rsidRDefault="00460AE6" w:rsidP="0053106C">
      <w:pPr>
        <w:pStyle w:val="CommentText"/>
        <w:rPr>
          <w:rFonts w:cs="Arial"/>
          <w:color w:val="0070C0"/>
          <w:szCs w:val="24"/>
          <w:highlight w:val="yellow"/>
        </w:rPr>
      </w:pPr>
    </w:p>
    <w:p w14:paraId="0C35B123" w14:textId="30E63DE8" w:rsidR="00493DF9" w:rsidRDefault="0053106C" w:rsidP="00460AE6">
      <w:pPr>
        <w:pStyle w:val="CommentText"/>
        <w:rPr>
          <w:rFonts w:cs="Arial"/>
          <w:szCs w:val="24"/>
        </w:rPr>
      </w:pPr>
      <w:r w:rsidRPr="00500898">
        <w:rPr>
          <w:rFonts w:cs="Arial"/>
          <w:szCs w:val="24"/>
        </w:rPr>
        <w:t xml:space="preserve">In summary, the proposed action </w:t>
      </w:r>
      <w:r w:rsidR="00383EAD" w:rsidRPr="00500898">
        <w:rPr>
          <w:rFonts w:cs="Arial"/>
          <w:szCs w:val="24"/>
        </w:rPr>
        <w:t xml:space="preserve">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w:t>
      </w:r>
      <w:r w:rsidR="00383EAD" w:rsidRPr="00500898">
        <w:rPr>
          <w:rFonts w:cs="Arial"/>
          <w:szCs w:val="24"/>
        </w:rPr>
        <w:lastRenderedPageBreak/>
        <w:t>to avoid or reduce any significant effects on the environment (14 CCR § 15252(a)(2)(B)).</w:t>
      </w:r>
    </w:p>
    <w:p w14:paraId="22BD0D07" w14:textId="62881C8C" w:rsidR="00647B8D" w:rsidRPr="00500898" w:rsidRDefault="00647B8D" w:rsidP="00647B8D">
      <w:pPr>
        <w:pStyle w:val="CommentText"/>
        <w:rPr>
          <w:rFonts w:cs="Arial"/>
          <w:b/>
          <w:szCs w:val="24"/>
        </w:rPr>
      </w:pPr>
    </w:p>
    <w:sectPr w:rsidR="00647B8D" w:rsidRPr="00500898" w:rsidSect="00AD1AFC">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C23B" w14:textId="77777777" w:rsidR="00C82429" w:rsidRDefault="00C82429">
      <w:r>
        <w:separator/>
      </w:r>
    </w:p>
  </w:endnote>
  <w:endnote w:type="continuationSeparator" w:id="0">
    <w:p w14:paraId="70EF71C7" w14:textId="77777777" w:rsidR="00C82429" w:rsidRDefault="00C8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77777777"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C318" w14:textId="77777777" w:rsidR="00C82429" w:rsidRDefault="00C82429">
      <w:r>
        <w:separator/>
      </w:r>
    </w:p>
  </w:footnote>
  <w:footnote w:type="continuationSeparator" w:id="0">
    <w:p w14:paraId="5CDCC6BF" w14:textId="77777777" w:rsidR="00C82429" w:rsidRDefault="00C82429">
      <w:r>
        <w:continuationSeparator/>
      </w:r>
    </w:p>
  </w:footnote>
  <w:footnote w:id="1">
    <w:p w14:paraId="7306FCD3" w14:textId="77777777" w:rsidR="00251502" w:rsidRPr="00CA2336" w:rsidRDefault="00251502" w:rsidP="00251502">
      <w:pPr>
        <w:pStyle w:val="FootnoteText"/>
        <w:spacing w:line="240" w:lineRule="auto"/>
        <w:rPr>
          <w:rFonts w:asciiTheme="minorHAnsi" w:hAnsiTheme="minorHAnsi" w:cstheme="minorHAnsi"/>
        </w:rPr>
      </w:pPr>
      <w:r w:rsidRPr="00CA2336">
        <w:rPr>
          <w:rStyle w:val="FootnoteReference"/>
          <w:rFonts w:asciiTheme="minorHAnsi" w:hAnsiTheme="minorHAnsi" w:cstheme="minorHAnsi"/>
        </w:rPr>
        <w:footnoteRef/>
      </w:r>
      <w:r w:rsidRPr="00CA2336">
        <w:rPr>
          <w:rFonts w:asciiTheme="minorHAnsi" w:hAnsiTheme="minorHAnsi" w:cstheme="minorHAnsi"/>
        </w:rPr>
        <w:t xml:space="preserve"> </w:t>
      </w:r>
      <w:r w:rsidRPr="00CA2336">
        <w:rPr>
          <w:rFonts w:asciiTheme="minorHAnsi" w:hAnsiTheme="minorHAnsi" w:cstheme="minorHAnsi"/>
          <w:sz w:val="20"/>
        </w:rPr>
        <w:t xml:space="preserve">CAL FIRE, “Top 20 Largest California Wildfires. </w:t>
      </w:r>
      <w:r w:rsidRPr="00CA2336">
        <w:rPr>
          <w:rFonts w:asciiTheme="minorHAnsi" w:hAnsiTheme="minorHAnsi" w:cstheme="minorHAnsi"/>
          <w:color w:val="0000FF"/>
          <w:sz w:val="20"/>
        </w:rPr>
        <w:t>https://www.fire.ca.gov/media/4jandlhh/top20_acres.pdf</w:t>
      </w:r>
      <w:r w:rsidRPr="00CA2336">
        <w:rPr>
          <w:rFonts w:asciiTheme="minorHAnsi" w:hAnsiTheme="minorHAnsi" w:cstheme="minorHAnsi"/>
          <w:sz w:val="20"/>
        </w:rPr>
        <w:t xml:space="preserve">, accessed January 9, 2023. </w:t>
      </w:r>
      <w:r w:rsidRPr="00CA2336">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9569" w14:textId="77777777" w:rsidR="00111094" w:rsidRDefault="00111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CA"/>
    <w:multiLevelType w:val="hybridMultilevel"/>
    <w:tmpl w:val="F3A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23D73"/>
    <w:multiLevelType w:val="hybridMultilevel"/>
    <w:tmpl w:val="52AE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CE4"/>
    <w:multiLevelType w:val="hybridMultilevel"/>
    <w:tmpl w:val="06EA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095AD3"/>
    <w:multiLevelType w:val="hybridMultilevel"/>
    <w:tmpl w:val="9626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24B3"/>
    <w:multiLevelType w:val="hybridMultilevel"/>
    <w:tmpl w:val="30AC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57281"/>
    <w:multiLevelType w:val="hybridMultilevel"/>
    <w:tmpl w:val="37FE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65450"/>
    <w:multiLevelType w:val="hybridMultilevel"/>
    <w:tmpl w:val="8AB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999"/>
    <w:multiLevelType w:val="hybridMultilevel"/>
    <w:tmpl w:val="C11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55E83"/>
    <w:multiLevelType w:val="hybridMultilevel"/>
    <w:tmpl w:val="9428516C"/>
    <w:lvl w:ilvl="0" w:tplc="42648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5E373A"/>
    <w:multiLevelType w:val="hybridMultilevel"/>
    <w:tmpl w:val="F52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0869FD"/>
    <w:multiLevelType w:val="hybridMultilevel"/>
    <w:tmpl w:val="D182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112C1"/>
    <w:multiLevelType w:val="hybridMultilevel"/>
    <w:tmpl w:val="54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D4B5F"/>
    <w:multiLevelType w:val="hybridMultilevel"/>
    <w:tmpl w:val="5E7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58A455B2"/>
    <w:multiLevelType w:val="hybridMultilevel"/>
    <w:tmpl w:val="C42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A6606"/>
    <w:multiLevelType w:val="hybridMultilevel"/>
    <w:tmpl w:val="6358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35690E"/>
    <w:multiLevelType w:val="hybridMultilevel"/>
    <w:tmpl w:val="298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D8C08D5"/>
    <w:multiLevelType w:val="hybridMultilevel"/>
    <w:tmpl w:val="8B40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60446804"/>
    <w:multiLevelType w:val="hybridMultilevel"/>
    <w:tmpl w:val="A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B6F84"/>
    <w:multiLevelType w:val="hybridMultilevel"/>
    <w:tmpl w:val="DAF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5A67BB"/>
    <w:multiLevelType w:val="hybridMultilevel"/>
    <w:tmpl w:val="9D5EB326"/>
    <w:lvl w:ilvl="0" w:tplc="5C7EE6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2D6CA1"/>
    <w:multiLevelType w:val="hybridMultilevel"/>
    <w:tmpl w:val="2C3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9147229"/>
    <w:multiLevelType w:val="hybridMultilevel"/>
    <w:tmpl w:val="B68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2"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54" w15:restartNumberingAfterBreak="0">
    <w:nsid w:val="73C75FDF"/>
    <w:multiLevelType w:val="hybridMultilevel"/>
    <w:tmpl w:val="951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22283"/>
    <w:multiLevelType w:val="hybridMultilevel"/>
    <w:tmpl w:val="2846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C912415"/>
    <w:multiLevelType w:val="hybridMultilevel"/>
    <w:tmpl w:val="E82096FC"/>
    <w:lvl w:ilvl="0" w:tplc="5C7EE6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AA7711"/>
    <w:multiLevelType w:val="hybridMultilevel"/>
    <w:tmpl w:val="E76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8978952">
    <w:abstractNumId w:val="49"/>
  </w:num>
  <w:num w:numId="2" w16cid:durableId="1721788068">
    <w:abstractNumId w:val="41"/>
  </w:num>
  <w:num w:numId="3" w16cid:durableId="495655439">
    <w:abstractNumId w:val="53"/>
  </w:num>
  <w:num w:numId="4" w16cid:durableId="1366827225">
    <w:abstractNumId w:val="44"/>
  </w:num>
  <w:num w:numId="5" w16cid:durableId="2119717295">
    <w:abstractNumId w:val="33"/>
  </w:num>
  <w:num w:numId="6" w16cid:durableId="1048339223">
    <w:abstractNumId w:val="51"/>
  </w:num>
  <w:num w:numId="7" w16cid:durableId="189147566">
    <w:abstractNumId w:val="36"/>
  </w:num>
  <w:num w:numId="8" w16cid:durableId="340472930">
    <w:abstractNumId w:val="52"/>
  </w:num>
  <w:num w:numId="9" w16cid:durableId="1131433722">
    <w:abstractNumId w:val="17"/>
  </w:num>
  <w:num w:numId="10" w16cid:durableId="69233678">
    <w:abstractNumId w:val="43"/>
  </w:num>
  <w:num w:numId="11" w16cid:durableId="503470663">
    <w:abstractNumId w:val="28"/>
  </w:num>
  <w:num w:numId="12" w16cid:durableId="1148084944">
    <w:abstractNumId w:val="31"/>
  </w:num>
  <w:num w:numId="13" w16cid:durableId="30499022">
    <w:abstractNumId w:val="13"/>
  </w:num>
  <w:num w:numId="14" w16cid:durableId="897403466">
    <w:abstractNumId w:val="30"/>
  </w:num>
  <w:num w:numId="15" w16cid:durableId="95299100">
    <w:abstractNumId w:val="23"/>
  </w:num>
  <w:num w:numId="16" w16cid:durableId="171460347">
    <w:abstractNumId w:val="35"/>
  </w:num>
  <w:num w:numId="17" w16cid:durableId="1080524704">
    <w:abstractNumId w:val="7"/>
  </w:num>
  <w:num w:numId="18" w16cid:durableId="1946035827">
    <w:abstractNumId w:val="38"/>
  </w:num>
  <w:num w:numId="19" w16cid:durableId="638993162">
    <w:abstractNumId w:val="22"/>
  </w:num>
  <w:num w:numId="20" w16cid:durableId="232132481">
    <w:abstractNumId w:val="14"/>
  </w:num>
  <w:num w:numId="21" w16cid:durableId="1948808168">
    <w:abstractNumId w:val="1"/>
  </w:num>
  <w:num w:numId="22" w16cid:durableId="1135752263">
    <w:abstractNumId w:val="34"/>
  </w:num>
  <w:num w:numId="23" w16cid:durableId="152455368">
    <w:abstractNumId w:val="58"/>
  </w:num>
  <w:num w:numId="24" w16cid:durableId="617756192">
    <w:abstractNumId w:val="11"/>
  </w:num>
  <w:num w:numId="25" w16cid:durableId="694498397">
    <w:abstractNumId w:val="56"/>
  </w:num>
  <w:num w:numId="26" w16cid:durableId="1563371109">
    <w:abstractNumId w:val="16"/>
  </w:num>
  <w:num w:numId="27" w16cid:durableId="1667122803">
    <w:abstractNumId w:val="60"/>
  </w:num>
  <w:num w:numId="28" w16cid:durableId="1386490329">
    <w:abstractNumId w:val="18"/>
  </w:num>
  <w:num w:numId="29" w16cid:durableId="394208934">
    <w:abstractNumId w:val="24"/>
  </w:num>
  <w:num w:numId="30" w16cid:durableId="875124643">
    <w:abstractNumId w:val="21"/>
  </w:num>
  <w:num w:numId="31" w16cid:durableId="1703751484">
    <w:abstractNumId w:val="8"/>
  </w:num>
  <w:num w:numId="32" w16cid:durableId="1227687121">
    <w:abstractNumId w:val="25"/>
  </w:num>
  <w:num w:numId="33" w16cid:durableId="321155733">
    <w:abstractNumId w:val="10"/>
  </w:num>
  <w:num w:numId="34" w16cid:durableId="612399458">
    <w:abstractNumId w:val="2"/>
  </w:num>
  <w:num w:numId="35" w16cid:durableId="914971485">
    <w:abstractNumId w:val="26"/>
  </w:num>
  <w:num w:numId="36" w16cid:durableId="148637787">
    <w:abstractNumId w:val="55"/>
  </w:num>
  <w:num w:numId="37" w16cid:durableId="1411081649">
    <w:abstractNumId w:val="37"/>
  </w:num>
  <w:num w:numId="38" w16cid:durableId="1015041312">
    <w:abstractNumId w:val="46"/>
  </w:num>
  <w:num w:numId="39" w16cid:durableId="1102602281">
    <w:abstractNumId w:val="6"/>
  </w:num>
  <w:num w:numId="40" w16cid:durableId="782454196">
    <w:abstractNumId w:val="0"/>
  </w:num>
  <w:num w:numId="41" w16cid:durableId="1859392986">
    <w:abstractNumId w:val="27"/>
  </w:num>
  <w:num w:numId="42" w16cid:durableId="1303270165">
    <w:abstractNumId w:val="5"/>
  </w:num>
  <w:num w:numId="43" w16cid:durableId="1620255671">
    <w:abstractNumId w:val="40"/>
  </w:num>
  <w:num w:numId="44" w16cid:durableId="12924330">
    <w:abstractNumId w:val="12"/>
  </w:num>
  <w:num w:numId="45" w16cid:durableId="671374390">
    <w:abstractNumId w:val="48"/>
  </w:num>
  <w:num w:numId="46" w16cid:durableId="1024207181">
    <w:abstractNumId w:val="57"/>
  </w:num>
  <w:num w:numId="47" w16cid:durableId="363603619">
    <w:abstractNumId w:val="47"/>
  </w:num>
  <w:num w:numId="48" w16cid:durableId="910188954">
    <w:abstractNumId w:val="45"/>
  </w:num>
  <w:num w:numId="49" w16cid:durableId="1277568449">
    <w:abstractNumId w:val="50"/>
  </w:num>
  <w:num w:numId="50" w16cid:durableId="2104259796">
    <w:abstractNumId w:val="32"/>
  </w:num>
  <w:num w:numId="51" w16cid:durableId="797138791">
    <w:abstractNumId w:val="59"/>
  </w:num>
  <w:num w:numId="52" w16cid:durableId="385420860">
    <w:abstractNumId w:val="9"/>
  </w:num>
  <w:num w:numId="53" w16cid:durableId="105270605">
    <w:abstractNumId w:val="29"/>
  </w:num>
  <w:num w:numId="54" w16cid:durableId="1783911451">
    <w:abstractNumId w:val="39"/>
  </w:num>
  <w:num w:numId="55" w16cid:durableId="1235124180">
    <w:abstractNumId w:val="3"/>
  </w:num>
  <w:num w:numId="56" w16cid:durableId="418916989">
    <w:abstractNumId w:val="20"/>
  </w:num>
  <w:num w:numId="57" w16cid:durableId="948776086">
    <w:abstractNumId w:val="15"/>
  </w:num>
  <w:num w:numId="58" w16cid:durableId="509956374">
    <w:abstractNumId w:val="42"/>
  </w:num>
  <w:num w:numId="59" w16cid:durableId="1073546685">
    <w:abstractNumId w:val="4"/>
  </w:num>
  <w:num w:numId="60" w16cid:durableId="950554360">
    <w:abstractNumId w:val="54"/>
  </w:num>
  <w:num w:numId="61" w16cid:durableId="61960460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772"/>
    <w:rsid w:val="000008CA"/>
    <w:rsid w:val="00000E26"/>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1546"/>
    <w:rsid w:val="000118F6"/>
    <w:rsid w:val="00012D67"/>
    <w:rsid w:val="00013496"/>
    <w:rsid w:val="0001350E"/>
    <w:rsid w:val="0001375A"/>
    <w:rsid w:val="00013A4E"/>
    <w:rsid w:val="00014865"/>
    <w:rsid w:val="00014E11"/>
    <w:rsid w:val="000153C4"/>
    <w:rsid w:val="000158DB"/>
    <w:rsid w:val="00015958"/>
    <w:rsid w:val="00015A91"/>
    <w:rsid w:val="0001676A"/>
    <w:rsid w:val="00016A78"/>
    <w:rsid w:val="0001715E"/>
    <w:rsid w:val="000175B8"/>
    <w:rsid w:val="00017866"/>
    <w:rsid w:val="00020B75"/>
    <w:rsid w:val="0002105B"/>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DB3"/>
    <w:rsid w:val="00035A34"/>
    <w:rsid w:val="000367E2"/>
    <w:rsid w:val="000407BE"/>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49"/>
    <w:rsid w:val="000524A8"/>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61BE"/>
    <w:rsid w:val="000662B5"/>
    <w:rsid w:val="00066A75"/>
    <w:rsid w:val="00066E68"/>
    <w:rsid w:val="00070F2E"/>
    <w:rsid w:val="00071594"/>
    <w:rsid w:val="00073C96"/>
    <w:rsid w:val="000741AF"/>
    <w:rsid w:val="00074CC1"/>
    <w:rsid w:val="0007558F"/>
    <w:rsid w:val="000755E3"/>
    <w:rsid w:val="000758A9"/>
    <w:rsid w:val="00075A1D"/>
    <w:rsid w:val="00076471"/>
    <w:rsid w:val="000768CA"/>
    <w:rsid w:val="000778FE"/>
    <w:rsid w:val="00081299"/>
    <w:rsid w:val="00082007"/>
    <w:rsid w:val="00082766"/>
    <w:rsid w:val="00082ECB"/>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A6369"/>
    <w:rsid w:val="000B28E1"/>
    <w:rsid w:val="000B3B1F"/>
    <w:rsid w:val="000B43A6"/>
    <w:rsid w:val="000B4FB3"/>
    <w:rsid w:val="000B5237"/>
    <w:rsid w:val="000B555F"/>
    <w:rsid w:val="000B55B8"/>
    <w:rsid w:val="000B55FB"/>
    <w:rsid w:val="000B7280"/>
    <w:rsid w:val="000C0270"/>
    <w:rsid w:val="000C21F2"/>
    <w:rsid w:val="000C4E72"/>
    <w:rsid w:val="000C5105"/>
    <w:rsid w:val="000C52F7"/>
    <w:rsid w:val="000C55FC"/>
    <w:rsid w:val="000C5EC0"/>
    <w:rsid w:val="000C5F5D"/>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6E5B"/>
    <w:rsid w:val="000D6FAE"/>
    <w:rsid w:val="000D75F3"/>
    <w:rsid w:val="000E04BC"/>
    <w:rsid w:val="000E0D6A"/>
    <w:rsid w:val="000E1976"/>
    <w:rsid w:val="000E1A98"/>
    <w:rsid w:val="000E1B8C"/>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66D"/>
    <w:rsid w:val="000F3A92"/>
    <w:rsid w:val="000F430D"/>
    <w:rsid w:val="000F45BA"/>
    <w:rsid w:val="000F4D8B"/>
    <w:rsid w:val="000F5100"/>
    <w:rsid w:val="000F533F"/>
    <w:rsid w:val="000F5660"/>
    <w:rsid w:val="000F633B"/>
    <w:rsid w:val="000F7963"/>
    <w:rsid w:val="00101473"/>
    <w:rsid w:val="001056E8"/>
    <w:rsid w:val="00105D3E"/>
    <w:rsid w:val="00105F6A"/>
    <w:rsid w:val="001070A6"/>
    <w:rsid w:val="001073D9"/>
    <w:rsid w:val="00110C87"/>
    <w:rsid w:val="00111094"/>
    <w:rsid w:val="001112E5"/>
    <w:rsid w:val="00111706"/>
    <w:rsid w:val="00111C2B"/>
    <w:rsid w:val="001124ED"/>
    <w:rsid w:val="00112EA4"/>
    <w:rsid w:val="001130B9"/>
    <w:rsid w:val="00113F7F"/>
    <w:rsid w:val="0011484F"/>
    <w:rsid w:val="00114907"/>
    <w:rsid w:val="00114E35"/>
    <w:rsid w:val="001157AE"/>
    <w:rsid w:val="00116D29"/>
    <w:rsid w:val="00117004"/>
    <w:rsid w:val="00117674"/>
    <w:rsid w:val="0011771C"/>
    <w:rsid w:val="0011771F"/>
    <w:rsid w:val="00120633"/>
    <w:rsid w:val="001206CD"/>
    <w:rsid w:val="001235DE"/>
    <w:rsid w:val="00123C5A"/>
    <w:rsid w:val="00124231"/>
    <w:rsid w:val="0012449E"/>
    <w:rsid w:val="001244A7"/>
    <w:rsid w:val="001244AC"/>
    <w:rsid w:val="00124A7A"/>
    <w:rsid w:val="00125DC4"/>
    <w:rsid w:val="00125DD9"/>
    <w:rsid w:val="00126A3D"/>
    <w:rsid w:val="00127C59"/>
    <w:rsid w:val="00127EFA"/>
    <w:rsid w:val="0013018C"/>
    <w:rsid w:val="00130C74"/>
    <w:rsid w:val="00130CE2"/>
    <w:rsid w:val="00131600"/>
    <w:rsid w:val="001321CF"/>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0BA"/>
    <w:rsid w:val="00145BFE"/>
    <w:rsid w:val="00147E1F"/>
    <w:rsid w:val="001503B1"/>
    <w:rsid w:val="0015064C"/>
    <w:rsid w:val="0015085F"/>
    <w:rsid w:val="00150F9F"/>
    <w:rsid w:val="00150FB9"/>
    <w:rsid w:val="00151234"/>
    <w:rsid w:val="00151B70"/>
    <w:rsid w:val="001523DC"/>
    <w:rsid w:val="00152767"/>
    <w:rsid w:val="00152959"/>
    <w:rsid w:val="001541DB"/>
    <w:rsid w:val="00154595"/>
    <w:rsid w:val="00154999"/>
    <w:rsid w:val="00155A65"/>
    <w:rsid w:val="00155BFF"/>
    <w:rsid w:val="00155FC4"/>
    <w:rsid w:val="00156056"/>
    <w:rsid w:val="00156882"/>
    <w:rsid w:val="0015713C"/>
    <w:rsid w:val="0015717C"/>
    <w:rsid w:val="0015733F"/>
    <w:rsid w:val="00157A35"/>
    <w:rsid w:val="00157A49"/>
    <w:rsid w:val="00157C93"/>
    <w:rsid w:val="00157DA3"/>
    <w:rsid w:val="001606F5"/>
    <w:rsid w:val="0016187D"/>
    <w:rsid w:val="0016271A"/>
    <w:rsid w:val="0016287B"/>
    <w:rsid w:val="00163206"/>
    <w:rsid w:val="001635AE"/>
    <w:rsid w:val="00164845"/>
    <w:rsid w:val="001650EA"/>
    <w:rsid w:val="00165D8F"/>
    <w:rsid w:val="00166E09"/>
    <w:rsid w:val="001676B7"/>
    <w:rsid w:val="001706D1"/>
    <w:rsid w:val="0017087F"/>
    <w:rsid w:val="001709CD"/>
    <w:rsid w:val="00171455"/>
    <w:rsid w:val="001718E5"/>
    <w:rsid w:val="00171934"/>
    <w:rsid w:val="00171C6A"/>
    <w:rsid w:val="001722BA"/>
    <w:rsid w:val="00172B82"/>
    <w:rsid w:val="0017360B"/>
    <w:rsid w:val="00174BA8"/>
    <w:rsid w:val="00174FB8"/>
    <w:rsid w:val="00175246"/>
    <w:rsid w:val="00175B60"/>
    <w:rsid w:val="00175C3B"/>
    <w:rsid w:val="00177395"/>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9F2"/>
    <w:rsid w:val="00192C01"/>
    <w:rsid w:val="00193811"/>
    <w:rsid w:val="00193944"/>
    <w:rsid w:val="00194006"/>
    <w:rsid w:val="0019417B"/>
    <w:rsid w:val="00195699"/>
    <w:rsid w:val="001957F9"/>
    <w:rsid w:val="001969F6"/>
    <w:rsid w:val="00196CFC"/>
    <w:rsid w:val="00196D04"/>
    <w:rsid w:val="00196E3F"/>
    <w:rsid w:val="00197567"/>
    <w:rsid w:val="0019767D"/>
    <w:rsid w:val="001A1011"/>
    <w:rsid w:val="001A1D92"/>
    <w:rsid w:val="001A227A"/>
    <w:rsid w:val="001A25A3"/>
    <w:rsid w:val="001A2A64"/>
    <w:rsid w:val="001A33FC"/>
    <w:rsid w:val="001A4DB7"/>
    <w:rsid w:val="001A54B9"/>
    <w:rsid w:val="001A5958"/>
    <w:rsid w:val="001A6A7B"/>
    <w:rsid w:val="001A6E84"/>
    <w:rsid w:val="001A716B"/>
    <w:rsid w:val="001A7573"/>
    <w:rsid w:val="001B1644"/>
    <w:rsid w:val="001B17C7"/>
    <w:rsid w:val="001B2BCA"/>
    <w:rsid w:val="001B3508"/>
    <w:rsid w:val="001B3BE4"/>
    <w:rsid w:val="001B4EE7"/>
    <w:rsid w:val="001B5861"/>
    <w:rsid w:val="001B7573"/>
    <w:rsid w:val="001B7D69"/>
    <w:rsid w:val="001C014C"/>
    <w:rsid w:val="001C041D"/>
    <w:rsid w:val="001C0DB3"/>
    <w:rsid w:val="001C143C"/>
    <w:rsid w:val="001C1C7C"/>
    <w:rsid w:val="001C22CC"/>
    <w:rsid w:val="001C2BD9"/>
    <w:rsid w:val="001C3ECF"/>
    <w:rsid w:val="001C4D5B"/>
    <w:rsid w:val="001C5689"/>
    <w:rsid w:val="001C5F2B"/>
    <w:rsid w:val="001C5F60"/>
    <w:rsid w:val="001C66E1"/>
    <w:rsid w:val="001C6B5C"/>
    <w:rsid w:val="001C760E"/>
    <w:rsid w:val="001D0368"/>
    <w:rsid w:val="001D1034"/>
    <w:rsid w:val="001D13B6"/>
    <w:rsid w:val="001D494B"/>
    <w:rsid w:val="001D54B4"/>
    <w:rsid w:val="001D69FF"/>
    <w:rsid w:val="001D70E0"/>
    <w:rsid w:val="001D76D8"/>
    <w:rsid w:val="001E10E7"/>
    <w:rsid w:val="001E164B"/>
    <w:rsid w:val="001E1851"/>
    <w:rsid w:val="001E1A71"/>
    <w:rsid w:val="001E1BE5"/>
    <w:rsid w:val="001E22CA"/>
    <w:rsid w:val="001E29A6"/>
    <w:rsid w:val="001E40FF"/>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67C6"/>
    <w:rsid w:val="001F6954"/>
    <w:rsid w:val="001F6968"/>
    <w:rsid w:val="001F6984"/>
    <w:rsid w:val="001F7899"/>
    <w:rsid w:val="001F7F59"/>
    <w:rsid w:val="00200254"/>
    <w:rsid w:val="00200691"/>
    <w:rsid w:val="0020152C"/>
    <w:rsid w:val="00201C5F"/>
    <w:rsid w:val="00202615"/>
    <w:rsid w:val="00202D86"/>
    <w:rsid w:val="002032E5"/>
    <w:rsid w:val="002035DB"/>
    <w:rsid w:val="00204644"/>
    <w:rsid w:val="00204A76"/>
    <w:rsid w:val="00204DBA"/>
    <w:rsid w:val="00206234"/>
    <w:rsid w:val="00206C2E"/>
    <w:rsid w:val="00206F0E"/>
    <w:rsid w:val="00207D9B"/>
    <w:rsid w:val="0021163A"/>
    <w:rsid w:val="00211723"/>
    <w:rsid w:val="002117AC"/>
    <w:rsid w:val="00211B0A"/>
    <w:rsid w:val="00211B6F"/>
    <w:rsid w:val="00211BDB"/>
    <w:rsid w:val="00211C83"/>
    <w:rsid w:val="00211F34"/>
    <w:rsid w:val="00211F6E"/>
    <w:rsid w:val="00212969"/>
    <w:rsid w:val="0021411C"/>
    <w:rsid w:val="002142A2"/>
    <w:rsid w:val="002143C4"/>
    <w:rsid w:val="00214B89"/>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17EC"/>
    <w:rsid w:val="0023322E"/>
    <w:rsid w:val="00233558"/>
    <w:rsid w:val="00233F52"/>
    <w:rsid w:val="00234122"/>
    <w:rsid w:val="0023429D"/>
    <w:rsid w:val="00234A1C"/>
    <w:rsid w:val="002351A8"/>
    <w:rsid w:val="002354FD"/>
    <w:rsid w:val="00236031"/>
    <w:rsid w:val="00237851"/>
    <w:rsid w:val="00237910"/>
    <w:rsid w:val="00240730"/>
    <w:rsid w:val="00240822"/>
    <w:rsid w:val="00240863"/>
    <w:rsid w:val="00242059"/>
    <w:rsid w:val="0024274E"/>
    <w:rsid w:val="00243301"/>
    <w:rsid w:val="00243504"/>
    <w:rsid w:val="00243777"/>
    <w:rsid w:val="00244EB5"/>
    <w:rsid w:val="002459CD"/>
    <w:rsid w:val="00245D52"/>
    <w:rsid w:val="00245D84"/>
    <w:rsid w:val="0024678D"/>
    <w:rsid w:val="00246B87"/>
    <w:rsid w:val="0024705E"/>
    <w:rsid w:val="0024723C"/>
    <w:rsid w:val="00247A75"/>
    <w:rsid w:val="00250709"/>
    <w:rsid w:val="00251502"/>
    <w:rsid w:val="002521A0"/>
    <w:rsid w:val="00252932"/>
    <w:rsid w:val="00253C7D"/>
    <w:rsid w:val="00254740"/>
    <w:rsid w:val="00254EAE"/>
    <w:rsid w:val="00254FF7"/>
    <w:rsid w:val="00256294"/>
    <w:rsid w:val="002570DA"/>
    <w:rsid w:val="00257181"/>
    <w:rsid w:val="002603E0"/>
    <w:rsid w:val="00261034"/>
    <w:rsid w:val="0026196F"/>
    <w:rsid w:val="00262F8F"/>
    <w:rsid w:val="002656A8"/>
    <w:rsid w:val="00265F23"/>
    <w:rsid w:val="00266570"/>
    <w:rsid w:val="00267EB8"/>
    <w:rsid w:val="00270166"/>
    <w:rsid w:val="00270A15"/>
    <w:rsid w:val="00271365"/>
    <w:rsid w:val="00271725"/>
    <w:rsid w:val="00271FAF"/>
    <w:rsid w:val="00272394"/>
    <w:rsid w:val="0027411C"/>
    <w:rsid w:val="0027466F"/>
    <w:rsid w:val="00274E3A"/>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780"/>
    <w:rsid w:val="00285995"/>
    <w:rsid w:val="00285E06"/>
    <w:rsid w:val="00286075"/>
    <w:rsid w:val="0028739C"/>
    <w:rsid w:val="00291540"/>
    <w:rsid w:val="0029202A"/>
    <w:rsid w:val="002921AB"/>
    <w:rsid w:val="00292412"/>
    <w:rsid w:val="0029340B"/>
    <w:rsid w:val="0029371E"/>
    <w:rsid w:val="00294529"/>
    <w:rsid w:val="00295296"/>
    <w:rsid w:val="0029549F"/>
    <w:rsid w:val="00295F69"/>
    <w:rsid w:val="00296182"/>
    <w:rsid w:val="0029792C"/>
    <w:rsid w:val="002A1B5C"/>
    <w:rsid w:val="002A21DF"/>
    <w:rsid w:val="002A2580"/>
    <w:rsid w:val="002A2BD7"/>
    <w:rsid w:val="002A37C9"/>
    <w:rsid w:val="002A3E54"/>
    <w:rsid w:val="002A452F"/>
    <w:rsid w:val="002A4A29"/>
    <w:rsid w:val="002A5602"/>
    <w:rsid w:val="002A575E"/>
    <w:rsid w:val="002A623C"/>
    <w:rsid w:val="002A6631"/>
    <w:rsid w:val="002A669E"/>
    <w:rsid w:val="002A69E9"/>
    <w:rsid w:val="002A708B"/>
    <w:rsid w:val="002A7730"/>
    <w:rsid w:val="002A7AB9"/>
    <w:rsid w:val="002B0CC4"/>
    <w:rsid w:val="002B304B"/>
    <w:rsid w:val="002B338C"/>
    <w:rsid w:val="002B3507"/>
    <w:rsid w:val="002B362E"/>
    <w:rsid w:val="002B3899"/>
    <w:rsid w:val="002B3F88"/>
    <w:rsid w:val="002B4165"/>
    <w:rsid w:val="002B42E6"/>
    <w:rsid w:val="002B446E"/>
    <w:rsid w:val="002B5476"/>
    <w:rsid w:val="002B6475"/>
    <w:rsid w:val="002B679A"/>
    <w:rsid w:val="002B6AAD"/>
    <w:rsid w:val="002B7419"/>
    <w:rsid w:val="002B7EC1"/>
    <w:rsid w:val="002C0824"/>
    <w:rsid w:val="002C0877"/>
    <w:rsid w:val="002C116F"/>
    <w:rsid w:val="002C1483"/>
    <w:rsid w:val="002C199E"/>
    <w:rsid w:val="002C1C79"/>
    <w:rsid w:val="002C30E3"/>
    <w:rsid w:val="002C348B"/>
    <w:rsid w:val="002C3A87"/>
    <w:rsid w:val="002C5FA2"/>
    <w:rsid w:val="002C6839"/>
    <w:rsid w:val="002C6F55"/>
    <w:rsid w:val="002C7C68"/>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A94"/>
    <w:rsid w:val="002D7CF1"/>
    <w:rsid w:val="002E0DCF"/>
    <w:rsid w:val="002E120E"/>
    <w:rsid w:val="002E312F"/>
    <w:rsid w:val="002E3A4D"/>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0DE"/>
    <w:rsid w:val="002F5501"/>
    <w:rsid w:val="002F616E"/>
    <w:rsid w:val="002F6291"/>
    <w:rsid w:val="00300141"/>
    <w:rsid w:val="003007FD"/>
    <w:rsid w:val="00300A53"/>
    <w:rsid w:val="003016F4"/>
    <w:rsid w:val="00301F66"/>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032"/>
    <w:rsid w:val="00314059"/>
    <w:rsid w:val="00314651"/>
    <w:rsid w:val="00314F9B"/>
    <w:rsid w:val="0031599C"/>
    <w:rsid w:val="00320438"/>
    <w:rsid w:val="00321330"/>
    <w:rsid w:val="00321ABE"/>
    <w:rsid w:val="003234AD"/>
    <w:rsid w:val="0032451D"/>
    <w:rsid w:val="0032547C"/>
    <w:rsid w:val="00325B10"/>
    <w:rsid w:val="00326549"/>
    <w:rsid w:val="00326D99"/>
    <w:rsid w:val="003304AF"/>
    <w:rsid w:val="00330EA4"/>
    <w:rsid w:val="0033123B"/>
    <w:rsid w:val="0033150B"/>
    <w:rsid w:val="00331DF3"/>
    <w:rsid w:val="00331E33"/>
    <w:rsid w:val="00332258"/>
    <w:rsid w:val="003323E7"/>
    <w:rsid w:val="00332D45"/>
    <w:rsid w:val="00332E95"/>
    <w:rsid w:val="00332FF5"/>
    <w:rsid w:val="00333638"/>
    <w:rsid w:val="00334099"/>
    <w:rsid w:val="0033472E"/>
    <w:rsid w:val="00334A24"/>
    <w:rsid w:val="00335A41"/>
    <w:rsid w:val="00335D28"/>
    <w:rsid w:val="00336623"/>
    <w:rsid w:val="00336DBF"/>
    <w:rsid w:val="0033785F"/>
    <w:rsid w:val="0034029A"/>
    <w:rsid w:val="00340360"/>
    <w:rsid w:val="00340987"/>
    <w:rsid w:val="00340B57"/>
    <w:rsid w:val="00341D5C"/>
    <w:rsid w:val="00342CB8"/>
    <w:rsid w:val="00342FAE"/>
    <w:rsid w:val="0034338F"/>
    <w:rsid w:val="003439AD"/>
    <w:rsid w:val="003454F7"/>
    <w:rsid w:val="0034559E"/>
    <w:rsid w:val="00346772"/>
    <w:rsid w:val="00346B1A"/>
    <w:rsid w:val="00346D56"/>
    <w:rsid w:val="00347F65"/>
    <w:rsid w:val="00350A63"/>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0C47"/>
    <w:rsid w:val="00361834"/>
    <w:rsid w:val="003623FC"/>
    <w:rsid w:val="00362DEE"/>
    <w:rsid w:val="0036319E"/>
    <w:rsid w:val="00363839"/>
    <w:rsid w:val="003672F8"/>
    <w:rsid w:val="00367EB2"/>
    <w:rsid w:val="00367ECD"/>
    <w:rsid w:val="00370871"/>
    <w:rsid w:val="00370B05"/>
    <w:rsid w:val="00371F10"/>
    <w:rsid w:val="003740C1"/>
    <w:rsid w:val="00374A4E"/>
    <w:rsid w:val="00374AB5"/>
    <w:rsid w:val="00376B1D"/>
    <w:rsid w:val="00376B35"/>
    <w:rsid w:val="003770E8"/>
    <w:rsid w:val="0037730C"/>
    <w:rsid w:val="00377C3D"/>
    <w:rsid w:val="00380296"/>
    <w:rsid w:val="003814EC"/>
    <w:rsid w:val="00381B2A"/>
    <w:rsid w:val="0038222D"/>
    <w:rsid w:val="003836EB"/>
    <w:rsid w:val="00383EAD"/>
    <w:rsid w:val="00384986"/>
    <w:rsid w:val="00385222"/>
    <w:rsid w:val="0038522A"/>
    <w:rsid w:val="00387D46"/>
    <w:rsid w:val="003915AC"/>
    <w:rsid w:val="003916E2"/>
    <w:rsid w:val="00391D59"/>
    <w:rsid w:val="0039235D"/>
    <w:rsid w:val="0039297A"/>
    <w:rsid w:val="00393176"/>
    <w:rsid w:val="003949FF"/>
    <w:rsid w:val="00394BA3"/>
    <w:rsid w:val="00395591"/>
    <w:rsid w:val="00395844"/>
    <w:rsid w:val="00396120"/>
    <w:rsid w:val="003972B9"/>
    <w:rsid w:val="00397CC7"/>
    <w:rsid w:val="003A025F"/>
    <w:rsid w:val="003A33F1"/>
    <w:rsid w:val="003A530F"/>
    <w:rsid w:val="003A54CC"/>
    <w:rsid w:val="003A7A65"/>
    <w:rsid w:val="003B18C3"/>
    <w:rsid w:val="003B27BD"/>
    <w:rsid w:val="003B2981"/>
    <w:rsid w:val="003B2BEC"/>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09C7"/>
    <w:rsid w:val="003C129F"/>
    <w:rsid w:val="003C1C8A"/>
    <w:rsid w:val="003C2EFA"/>
    <w:rsid w:val="003C3629"/>
    <w:rsid w:val="003C3EED"/>
    <w:rsid w:val="003C43F1"/>
    <w:rsid w:val="003C4B18"/>
    <w:rsid w:val="003C4EEE"/>
    <w:rsid w:val="003C5C7A"/>
    <w:rsid w:val="003C5FA2"/>
    <w:rsid w:val="003C7175"/>
    <w:rsid w:val="003C748D"/>
    <w:rsid w:val="003C7C9B"/>
    <w:rsid w:val="003D22F8"/>
    <w:rsid w:val="003D235B"/>
    <w:rsid w:val="003D319B"/>
    <w:rsid w:val="003D33E5"/>
    <w:rsid w:val="003D349B"/>
    <w:rsid w:val="003D3980"/>
    <w:rsid w:val="003D4EA9"/>
    <w:rsid w:val="003D4F8E"/>
    <w:rsid w:val="003D5A23"/>
    <w:rsid w:val="003D67C9"/>
    <w:rsid w:val="003D70A6"/>
    <w:rsid w:val="003D7799"/>
    <w:rsid w:val="003E0A1B"/>
    <w:rsid w:val="003E118A"/>
    <w:rsid w:val="003E21DC"/>
    <w:rsid w:val="003E2426"/>
    <w:rsid w:val="003E2768"/>
    <w:rsid w:val="003E2820"/>
    <w:rsid w:val="003E2A1D"/>
    <w:rsid w:val="003E350A"/>
    <w:rsid w:val="003E47F1"/>
    <w:rsid w:val="003E485D"/>
    <w:rsid w:val="003E548C"/>
    <w:rsid w:val="003E5B3A"/>
    <w:rsid w:val="003E5CBA"/>
    <w:rsid w:val="003E7164"/>
    <w:rsid w:val="003E7374"/>
    <w:rsid w:val="003E73AE"/>
    <w:rsid w:val="003F11DD"/>
    <w:rsid w:val="003F1EB8"/>
    <w:rsid w:val="003F207D"/>
    <w:rsid w:val="003F2C59"/>
    <w:rsid w:val="003F3453"/>
    <w:rsid w:val="003F3C52"/>
    <w:rsid w:val="003F3D2B"/>
    <w:rsid w:val="003F4066"/>
    <w:rsid w:val="003F4515"/>
    <w:rsid w:val="003F605E"/>
    <w:rsid w:val="003F60D0"/>
    <w:rsid w:val="003F6307"/>
    <w:rsid w:val="003F645F"/>
    <w:rsid w:val="003F6D89"/>
    <w:rsid w:val="003F6E2E"/>
    <w:rsid w:val="003F7421"/>
    <w:rsid w:val="003F79B7"/>
    <w:rsid w:val="00400EFA"/>
    <w:rsid w:val="0040127D"/>
    <w:rsid w:val="004012BE"/>
    <w:rsid w:val="0040383B"/>
    <w:rsid w:val="00404522"/>
    <w:rsid w:val="00404FD5"/>
    <w:rsid w:val="00405250"/>
    <w:rsid w:val="0040602B"/>
    <w:rsid w:val="00407389"/>
    <w:rsid w:val="004075C1"/>
    <w:rsid w:val="00407A5F"/>
    <w:rsid w:val="004108AB"/>
    <w:rsid w:val="0041098E"/>
    <w:rsid w:val="0041102F"/>
    <w:rsid w:val="004140CE"/>
    <w:rsid w:val="00414149"/>
    <w:rsid w:val="0041594D"/>
    <w:rsid w:val="00415B27"/>
    <w:rsid w:val="00416411"/>
    <w:rsid w:val="00416B61"/>
    <w:rsid w:val="00416C1E"/>
    <w:rsid w:val="00420022"/>
    <w:rsid w:val="00421E8E"/>
    <w:rsid w:val="0042229C"/>
    <w:rsid w:val="004226A6"/>
    <w:rsid w:val="00422968"/>
    <w:rsid w:val="00424229"/>
    <w:rsid w:val="004242BD"/>
    <w:rsid w:val="0042452E"/>
    <w:rsid w:val="00425959"/>
    <w:rsid w:val="004269E1"/>
    <w:rsid w:val="00430727"/>
    <w:rsid w:val="00430FC0"/>
    <w:rsid w:val="00431607"/>
    <w:rsid w:val="00431AD9"/>
    <w:rsid w:val="00431DDB"/>
    <w:rsid w:val="00431FBE"/>
    <w:rsid w:val="00432064"/>
    <w:rsid w:val="004325C6"/>
    <w:rsid w:val="004331D2"/>
    <w:rsid w:val="004342E4"/>
    <w:rsid w:val="004346E1"/>
    <w:rsid w:val="004348B5"/>
    <w:rsid w:val="0043552A"/>
    <w:rsid w:val="0043558E"/>
    <w:rsid w:val="004355F2"/>
    <w:rsid w:val="00435AA9"/>
    <w:rsid w:val="00436D4B"/>
    <w:rsid w:val="004401CC"/>
    <w:rsid w:val="00440605"/>
    <w:rsid w:val="00440987"/>
    <w:rsid w:val="00440CD3"/>
    <w:rsid w:val="004411F0"/>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8E7"/>
    <w:rsid w:val="00467AE9"/>
    <w:rsid w:val="00467BEE"/>
    <w:rsid w:val="004700B9"/>
    <w:rsid w:val="00470BDD"/>
    <w:rsid w:val="00470BF6"/>
    <w:rsid w:val="004710DA"/>
    <w:rsid w:val="004729DC"/>
    <w:rsid w:val="00472E28"/>
    <w:rsid w:val="004737C3"/>
    <w:rsid w:val="00474D63"/>
    <w:rsid w:val="00476F34"/>
    <w:rsid w:val="0047739B"/>
    <w:rsid w:val="0047751C"/>
    <w:rsid w:val="00477BFA"/>
    <w:rsid w:val="00477EC2"/>
    <w:rsid w:val="00480B92"/>
    <w:rsid w:val="0048172B"/>
    <w:rsid w:val="00481FDE"/>
    <w:rsid w:val="0048443C"/>
    <w:rsid w:val="00484DE8"/>
    <w:rsid w:val="0048549D"/>
    <w:rsid w:val="0048738C"/>
    <w:rsid w:val="004918D0"/>
    <w:rsid w:val="004922BB"/>
    <w:rsid w:val="0049260F"/>
    <w:rsid w:val="00492B5C"/>
    <w:rsid w:val="00492F0F"/>
    <w:rsid w:val="004930D7"/>
    <w:rsid w:val="004933BA"/>
    <w:rsid w:val="00493910"/>
    <w:rsid w:val="00493DF3"/>
    <w:rsid w:val="00493DF9"/>
    <w:rsid w:val="00494E80"/>
    <w:rsid w:val="00495404"/>
    <w:rsid w:val="004954CE"/>
    <w:rsid w:val="004956DA"/>
    <w:rsid w:val="00495E0C"/>
    <w:rsid w:val="004A084A"/>
    <w:rsid w:val="004A0A9E"/>
    <w:rsid w:val="004A0FE7"/>
    <w:rsid w:val="004A1051"/>
    <w:rsid w:val="004A1493"/>
    <w:rsid w:val="004A2A2C"/>
    <w:rsid w:val="004A3BCF"/>
    <w:rsid w:val="004A3EE2"/>
    <w:rsid w:val="004A468A"/>
    <w:rsid w:val="004A5206"/>
    <w:rsid w:val="004A5E24"/>
    <w:rsid w:val="004A6361"/>
    <w:rsid w:val="004B092C"/>
    <w:rsid w:val="004B2239"/>
    <w:rsid w:val="004B275F"/>
    <w:rsid w:val="004B2897"/>
    <w:rsid w:val="004B3A54"/>
    <w:rsid w:val="004B3FFE"/>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3D2"/>
    <w:rsid w:val="004C4E06"/>
    <w:rsid w:val="004C54AB"/>
    <w:rsid w:val="004C65F1"/>
    <w:rsid w:val="004C6B57"/>
    <w:rsid w:val="004C736D"/>
    <w:rsid w:val="004C7458"/>
    <w:rsid w:val="004C7715"/>
    <w:rsid w:val="004C7DDE"/>
    <w:rsid w:val="004C7DE8"/>
    <w:rsid w:val="004C7E1B"/>
    <w:rsid w:val="004D0C5E"/>
    <w:rsid w:val="004D15F9"/>
    <w:rsid w:val="004D1A82"/>
    <w:rsid w:val="004D225D"/>
    <w:rsid w:val="004D31F4"/>
    <w:rsid w:val="004D3CE8"/>
    <w:rsid w:val="004D3DB1"/>
    <w:rsid w:val="004D42B8"/>
    <w:rsid w:val="004D4D7D"/>
    <w:rsid w:val="004D5AA3"/>
    <w:rsid w:val="004D74F9"/>
    <w:rsid w:val="004D7BCD"/>
    <w:rsid w:val="004E0128"/>
    <w:rsid w:val="004E0403"/>
    <w:rsid w:val="004E0424"/>
    <w:rsid w:val="004E0A63"/>
    <w:rsid w:val="004E0C69"/>
    <w:rsid w:val="004E0E63"/>
    <w:rsid w:val="004E1C71"/>
    <w:rsid w:val="004E253F"/>
    <w:rsid w:val="004E2718"/>
    <w:rsid w:val="004E2AE6"/>
    <w:rsid w:val="004E2C54"/>
    <w:rsid w:val="004E3265"/>
    <w:rsid w:val="004E36B0"/>
    <w:rsid w:val="004E3709"/>
    <w:rsid w:val="004E3BBF"/>
    <w:rsid w:val="004E3BC5"/>
    <w:rsid w:val="004E47A6"/>
    <w:rsid w:val="004E481B"/>
    <w:rsid w:val="004E77E5"/>
    <w:rsid w:val="004F006C"/>
    <w:rsid w:val="004F05AB"/>
    <w:rsid w:val="004F133D"/>
    <w:rsid w:val="004F1442"/>
    <w:rsid w:val="004F2047"/>
    <w:rsid w:val="004F2D66"/>
    <w:rsid w:val="004F3906"/>
    <w:rsid w:val="004F3918"/>
    <w:rsid w:val="004F39EA"/>
    <w:rsid w:val="004F3C5D"/>
    <w:rsid w:val="004F3D2A"/>
    <w:rsid w:val="004F4C47"/>
    <w:rsid w:val="004F4E5F"/>
    <w:rsid w:val="004F4E77"/>
    <w:rsid w:val="004F62A6"/>
    <w:rsid w:val="004F7373"/>
    <w:rsid w:val="00500165"/>
    <w:rsid w:val="00500329"/>
    <w:rsid w:val="00500898"/>
    <w:rsid w:val="00500CF4"/>
    <w:rsid w:val="00500FBA"/>
    <w:rsid w:val="005022C9"/>
    <w:rsid w:val="00502AC6"/>
    <w:rsid w:val="00504550"/>
    <w:rsid w:val="00505861"/>
    <w:rsid w:val="00506B25"/>
    <w:rsid w:val="0050773F"/>
    <w:rsid w:val="00510250"/>
    <w:rsid w:val="005105F4"/>
    <w:rsid w:val="00511A1D"/>
    <w:rsid w:val="00514520"/>
    <w:rsid w:val="00514D4A"/>
    <w:rsid w:val="00515A9A"/>
    <w:rsid w:val="00515D19"/>
    <w:rsid w:val="00516200"/>
    <w:rsid w:val="00516585"/>
    <w:rsid w:val="005167C5"/>
    <w:rsid w:val="005173FE"/>
    <w:rsid w:val="00520B49"/>
    <w:rsid w:val="00521307"/>
    <w:rsid w:val="00521942"/>
    <w:rsid w:val="00521AD0"/>
    <w:rsid w:val="005220A8"/>
    <w:rsid w:val="005225AA"/>
    <w:rsid w:val="00522942"/>
    <w:rsid w:val="00522BAD"/>
    <w:rsid w:val="00523FF6"/>
    <w:rsid w:val="0052438B"/>
    <w:rsid w:val="00524448"/>
    <w:rsid w:val="00525BA4"/>
    <w:rsid w:val="00526015"/>
    <w:rsid w:val="00526082"/>
    <w:rsid w:val="00526EE7"/>
    <w:rsid w:val="0053012C"/>
    <w:rsid w:val="00530C86"/>
    <w:rsid w:val="0053106C"/>
    <w:rsid w:val="0053273A"/>
    <w:rsid w:val="0053291F"/>
    <w:rsid w:val="00532A1A"/>
    <w:rsid w:val="005345BD"/>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5025"/>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5DA3"/>
    <w:rsid w:val="005567B1"/>
    <w:rsid w:val="00556F57"/>
    <w:rsid w:val="00560059"/>
    <w:rsid w:val="005608DE"/>
    <w:rsid w:val="00560ABD"/>
    <w:rsid w:val="00560E0A"/>
    <w:rsid w:val="00560F38"/>
    <w:rsid w:val="00561083"/>
    <w:rsid w:val="005610D6"/>
    <w:rsid w:val="00561156"/>
    <w:rsid w:val="0056176D"/>
    <w:rsid w:val="00561C25"/>
    <w:rsid w:val="00561E36"/>
    <w:rsid w:val="00562CD8"/>
    <w:rsid w:val="00562CF6"/>
    <w:rsid w:val="00563576"/>
    <w:rsid w:val="00565BAA"/>
    <w:rsid w:val="00566EBF"/>
    <w:rsid w:val="005670A6"/>
    <w:rsid w:val="005670DA"/>
    <w:rsid w:val="005701B6"/>
    <w:rsid w:val="00572012"/>
    <w:rsid w:val="00572C36"/>
    <w:rsid w:val="00572CE2"/>
    <w:rsid w:val="00574180"/>
    <w:rsid w:val="00574807"/>
    <w:rsid w:val="00575D49"/>
    <w:rsid w:val="0057744E"/>
    <w:rsid w:val="0058099B"/>
    <w:rsid w:val="00580EE7"/>
    <w:rsid w:val="005821B9"/>
    <w:rsid w:val="005821EE"/>
    <w:rsid w:val="0058247A"/>
    <w:rsid w:val="005832C5"/>
    <w:rsid w:val="00585AD0"/>
    <w:rsid w:val="00587156"/>
    <w:rsid w:val="0058759F"/>
    <w:rsid w:val="00587CD9"/>
    <w:rsid w:val="00587DD4"/>
    <w:rsid w:val="005918B6"/>
    <w:rsid w:val="00591B35"/>
    <w:rsid w:val="0059235E"/>
    <w:rsid w:val="005929D1"/>
    <w:rsid w:val="0059327F"/>
    <w:rsid w:val="00593F00"/>
    <w:rsid w:val="00594435"/>
    <w:rsid w:val="00594A2A"/>
    <w:rsid w:val="00595A83"/>
    <w:rsid w:val="00596360"/>
    <w:rsid w:val="00596516"/>
    <w:rsid w:val="00597208"/>
    <w:rsid w:val="005A0E6B"/>
    <w:rsid w:val="005A1B75"/>
    <w:rsid w:val="005A2A74"/>
    <w:rsid w:val="005A2E28"/>
    <w:rsid w:val="005A3B94"/>
    <w:rsid w:val="005A3C08"/>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437"/>
    <w:rsid w:val="005B6EB2"/>
    <w:rsid w:val="005C01D2"/>
    <w:rsid w:val="005C06B2"/>
    <w:rsid w:val="005C0D8B"/>
    <w:rsid w:val="005C10E4"/>
    <w:rsid w:val="005C16C0"/>
    <w:rsid w:val="005C1949"/>
    <w:rsid w:val="005C1CEA"/>
    <w:rsid w:val="005C1DBF"/>
    <w:rsid w:val="005C2A5A"/>
    <w:rsid w:val="005C2DFC"/>
    <w:rsid w:val="005C3444"/>
    <w:rsid w:val="005C3788"/>
    <w:rsid w:val="005C41A8"/>
    <w:rsid w:val="005C50ED"/>
    <w:rsid w:val="005C5F7E"/>
    <w:rsid w:val="005C654C"/>
    <w:rsid w:val="005C79D1"/>
    <w:rsid w:val="005D01FC"/>
    <w:rsid w:val="005D029A"/>
    <w:rsid w:val="005D0A71"/>
    <w:rsid w:val="005D268D"/>
    <w:rsid w:val="005D296E"/>
    <w:rsid w:val="005D2FF2"/>
    <w:rsid w:val="005D3758"/>
    <w:rsid w:val="005D463C"/>
    <w:rsid w:val="005D4AB7"/>
    <w:rsid w:val="005D50C8"/>
    <w:rsid w:val="005D5852"/>
    <w:rsid w:val="005D63FD"/>
    <w:rsid w:val="005D6B95"/>
    <w:rsid w:val="005E0679"/>
    <w:rsid w:val="005E0FD8"/>
    <w:rsid w:val="005E20B3"/>
    <w:rsid w:val="005E2A37"/>
    <w:rsid w:val="005E2B4C"/>
    <w:rsid w:val="005E4A47"/>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57E"/>
    <w:rsid w:val="00603CD5"/>
    <w:rsid w:val="00604022"/>
    <w:rsid w:val="0060403F"/>
    <w:rsid w:val="0060404B"/>
    <w:rsid w:val="00604572"/>
    <w:rsid w:val="00605807"/>
    <w:rsid w:val="00606A35"/>
    <w:rsid w:val="00606DE7"/>
    <w:rsid w:val="00610A7F"/>
    <w:rsid w:val="00610AE8"/>
    <w:rsid w:val="0061133A"/>
    <w:rsid w:val="006116FC"/>
    <w:rsid w:val="00611802"/>
    <w:rsid w:val="00611E3E"/>
    <w:rsid w:val="00611F09"/>
    <w:rsid w:val="00612C95"/>
    <w:rsid w:val="006133F2"/>
    <w:rsid w:val="00613C74"/>
    <w:rsid w:val="00613FE4"/>
    <w:rsid w:val="00614CE3"/>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160D"/>
    <w:rsid w:val="0063176A"/>
    <w:rsid w:val="00631C8B"/>
    <w:rsid w:val="006324E0"/>
    <w:rsid w:val="0063262A"/>
    <w:rsid w:val="00632725"/>
    <w:rsid w:val="00632B8B"/>
    <w:rsid w:val="00632E83"/>
    <w:rsid w:val="00633CDF"/>
    <w:rsid w:val="006340ED"/>
    <w:rsid w:val="0063533A"/>
    <w:rsid w:val="006364D6"/>
    <w:rsid w:val="0063757B"/>
    <w:rsid w:val="00637F4C"/>
    <w:rsid w:val="00640945"/>
    <w:rsid w:val="00640A11"/>
    <w:rsid w:val="00640A37"/>
    <w:rsid w:val="00642991"/>
    <w:rsid w:val="00642AC8"/>
    <w:rsid w:val="00642F99"/>
    <w:rsid w:val="00643B63"/>
    <w:rsid w:val="00644EB7"/>
    <w:rsid w:val="00645BCB"/>
    <w:rsid w:val="00645CEE"/>
    <w:rsid w:val="00646099"/>
    <w:rsid w:val="00646A2E"/>
    <w:rsid w:val="0064747E"/>
    <w:rsid w:val="00647AD1"/>
    <w:rsid w:val="00647B8D"/>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7C09"/>
    <w:rsid w:val="006602FA"/>
    <w:rsid w:val="00660807"/>
    <w:rsid w:val="00660F6F"/>
    <w:rsid w:val="006618F7"/>
    <w:rsid w:val="00662B6F"/>
    <w:rsid w:val="00662CFB"/>
    <w:rsid w:val="00663BC1"/>
    <w:rsid w:val="00664196"/>
    <w:rsid w:val="00664592"/>
    <w:rsid w:val="00664754"/>
    <w:rsid w:val="00664802"/>
    <w:rsid w:val="00664A28"/>
    <w:rsid w:val="00664E3D"/>
    <w:rsid w:val="00665500"/>
    <w:rsid w:val="006655D1"/>
    <w:rsid w:val="00665766"/>
    <w:rsid w:val="00667208"/>
    <w:rsid w:val="00667534"/>
    <w:rsid w:val="0066753E"/>
    <w:rsid w:val="00670622"/>
    <w:rsid w:val="0067098B"/>
    <w:rsid w:val="00670DA4"/>
    <w:rsid w:val="00671D8A"/>
    <w:rsid w:val="00672519"/>
    <w:rsid w:val="00673443"/>
    <w:rsid w:val="00673CDA"/>
    <w:rsid w:val="00673D88"/>
    <w:rsid w:val="00674560"/>
    <w:rsid w:val="00674E40"/>
    <w:rsid w:val="00676F6E"/>
    <w:rsid w:val="006773DE"/>
    <w:rsid w:val="00677A3E"/>
    <w:rsid w:val="00677BB0"/>
    <w:rsid w:val="00680347"/>
    <w:rsid w:val="00680C5B"/>
    <w:rsid w:val="00680EDC"/>
    <w:rsid w:val="006815C2"/>
    <w:rsid w:val="00682318"/>
    <w:rsid w:val="00682A79"/>
    <w:rsid w:val="00683EEE"/>
    <w:rsid w:val="006848F8"/>
    <w:rsid w:val="00684CE4"/>
    <w:rsid w:val="006872DC"/>
    <w:rsid w:val="00687852"/>
    <w:rsid w:val="00690724"/>
    <w:rsid w:val="00690937"/>
    <w:rsid w:val="00690EE8"/>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4667"/>
    <w:rsid w:val="006A5BD8"/>
    <w:rsid w:val="006A77B3"/>
    <w:rsid w:val="006B027D"/>
    <w:rsid w:val="006B12D2"/>
    <w:rsid w:val="006B2BC7"/>
    <w:rsid w:val="006B2D0C"/>
    <w:rsid w:val="006B417F"/>
    <w:rsid w:val="006B4DF5"/>
    <w:rsid w:val="006B5D90"/>
    <w:rsid w:val="006B5DAE"/>
    <w:rsid w:val="006B7C20"/>
    <w:rsid w:val="006C060A"/>
    <w:rsid w:val="006C0DA6"/>
    <w:rsid w:val="006C1199"/>
    <w:rsid w:val="006C258D"/>
    <w:rsid w:val="006C29B3"/>
    <w:rsid w:val="006C2EE4"/>
    <w:rsid w:val="006C2F5E"/>
    <w:rsid w:val="006C45A7"/>
    <w:rsid w:val="006C4CE5"/>
    <w:rsid w:val="006C5CF3"/>
    <w:rsid w:val="006C6138"/>
    <w:rsid w:val="006C625D"/>
    <w:rsid w:val="006C6555"/>
    <w:rsid w:val="006C65A9"/>
    <w:rsid w:val="006C6F8A"/>
    <w:rsid w:val="006C7393"/>
    <w:rsid w:val="006D01D7"/>
    <w:rsid w:val="006D02B7"/>
    <w:rsid w:val="006D0668"/>
    <w:rsid w:val="006D1249"/>
    <w:rsid w:val="006D1519"/>
    <w:rsid w:val="006D1528"/>
    <w:rsid w:val="006D168B"/>
    <w:rsid w:val="006D1794"/>
    <w:rsid w:val="006D1AA6"/>
    <w:rsid w:val="006D1C6A"/>
    <w:rsid w:val="006D2125"/>
    <w:rsid w:val="006D3F64"/>
    <w:rsid w:val="006D42F1"/>
    <w:rsid w:val="006D4AA7"/>
    <w:rsid w:val="006D4F90"/>
    <w:rsid w:val="006D5A68"/>
    <w:rsid w:val="006D5F81"/>
    <w:rsid w:val="006D5FD3"/>
    <w:rsid w:val="006D661B"/>
    <w:rsid w:val="006D676E"/>
    <w:rsid w:val="006D6A08"/>
    <w:rsid w:val="006D6EEC"/>
    <w:rsid w:val="006D704D"/>
    <w:rsid w:val="006D7C97"/>
    <w:rsid w:val="006E0324"/>
    <w:rsid w:val="006E17A4"/>
    <w:rsid w:val="006E3A98"/>
    <w:rsid w:val="006E7CD2"/>
    <w:rsid w:val="006F030A"/>
    <w:rsid w:val="006F0819"/>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47D2"/>
    <w:rsid w:val="007052E3"/>
    <w:rsid w:val="0070586F"/>
    <w:rsid w:val="0070628A"/>
    <w:rsid w:val="00706726"/>
    <w:rsid w:val="007068C8"/>
    <w:rsid w:val="0070714F"/>
    <w:rsid w:val="00707788"/>
    <w:rsid w:val="00711340"/>
    <w:rsid w:val="00711865"/>
    <w:rsid w:val="00711973"/>
    <w:rsid w:val="00711A4E"/>
    <w:rsid w:val="007134D6"/>
    <w:rsid w:val="007134DF"/>
    <w:rsid w:val="00713EEA"/>
    <w:rsid w:val="00713F95"/>
    <w:rsid w:val="00714244"/>
    <w:rsid w:val="00714C38"/>
    <w:rsid w:val="007153DF"/>
    <w:rsid w:val="00715CF3"/>
    <w:rsid w:val="00715D6C"/>
    <w:rsid w:val="00715F4D"/>
    <w:rsid w:val="007160F5"/>
    <w:rsid w:val="007162D0"/>
    <w:rsid w:val="007167F0"/>
    <w:rsid w:val="00720592"/>
    <w:rsid w:val="00720B5B"/>
    <w:rsid w:val="00721578"/>
    <w:rsid w:val="00723BE1"/>
    <w:rsid w:val="007258A5"/>
    <w:rsid w:val="00725B45"/>
    <w:rsid w:val="00726C6B"/>
    <w:rsid w:val="00727124"/>
    <w:rsid w:val="00727E67"/>
    <w:rsid w:val="007300A9"/>
    <w:rsid w:val="00731CC7"/>
    <w:rsid w:val="007336F1"/>
    <w:rsid w:val="00733DD2"/>
    <w:rsid w:val="007347FB"/>
    <w:rsid w:val="007356DC"/>
    <w:rsid w:val="007357EC"/>
    <w:rsid w:val="00737581"/>
    <w:rsid w:val="007410D0"/>
    <w:rsid w:val="00741CE9"/>
    <w:rsid w:val="0074263D"/>
    <w:rsid w:val="0074279C"/>
    <w:rsid w:val="007427D9"/>
    <w:rsid w:val="00743114"/>
    <w:rsid w:val="00744756"/>
    <w:rsid w:val="0074501A"/>
    <w:rsid w:val="007459F1"/>
    <w:rsid w:val="00745E86"/>
    <w:rsid w:val="00746E7A"/>
    <w:rsid w:val="00746F43"/>
    <w:rsid w:val="00747BB8"/>
    <w:rsid w:val="00750852"/>
    <w:rsid w:val="00751017"/>
    <w:rsid w:val="00751341"/>
    <w:rsid w:val="00751A94"/>
    <w:rsid w:val="00751AC9"/>
    <w:rsid w:val="00752459"/>
    <w:rsid w:val="0075250C"/>
    <w:rsid w:val="00752DE0"/>
    <w:rsid w:val="0075400C"/>
    <w:rsid w:val="00755F83"/>
    <w:rsid w:val="007564EE"/>
    <w:rsid w:val="00756751"/>
    <w:rsid w:val="00756C21"/>
    <w:rsid w:val="007571AE"/>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4B45"/>
    <w:rsid w:val="00776B98"/>
    <w:rsid w:val="00776C4A"/>
    <w:rsid w:val="00776EC1"/>
    <w:rsid w:val="0078014F"/>
    <w:rsid w:val="007805D1"/>
    <w:rsid w:val="007828C8"/>
    <w:rsid w:val="00782A02"/>
    <w:rsid w:val="00782C62"/>
    <w:rsid w:val="00782C77"/>
    <w:rsid w:val="00784388"/>
    <w:rsid w:val="007858B6"/>
    <w:rsid w:val="00785C4A"/>
    <w:rsid w:val="007863D7"/>
    <w:rsid w:val="00787291"/>
    <w:rsid w:val="007872D3"/>
    <w:rsid w:val="00790435"/>
    <w:rsid w:val="00790FC1"/>
    <w:rsid w:val="00791B29"/>
    <w:rsid w:val="00792117"/>
    <w:rsid w:val="0079383B"/>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6DE5"/>
    <w:rsid w:val="007B7F44"/>
    <w:rsid w:val="007C0128"/>
    <w:rsid w:val="007C04F3"/>
    <w:rsid w:val="007C05D5"/>
    <w:rsid w:val="007C0872"/>
    <w:rsid w:val="007C0875"/>
    <w:rsid w:val="007C1DE5"/>
    <w:rsid w:val="007C2D60"/>
    <w:rsid w:val="007C32F5"/>
    <w:rsid w:val="007C358D"/>
    <w:rsid w:val="007C3DB5"/>
    <w:rsid w:val="007C4677"/>
    <w:rsid w:val="007C51C2"/>
    <w:rsid w:val="007C5AD5"/>
    <w:rsid w:val="007C5E28"/>
    <w:rsid w:val="007C5F43"/>
    <w:rsid w:val="007C65D3"/>
    <w:rsid w:val="007C714E"/>
    <w:rsid w:val="007C7C8D"/>
    <w:rsid w:val="007C7D40"/>
    <w:rsid w:val="007C7E04"/>
    <w:rsid w:val="007D1B7E"/>
    <w:rsid w:val="007D1E88"/>
    <w:rsid w:val="007D1FFF"/>
    <w:rsid w:val="007D28F5"/>
    <w:rsid w:val="007D2A75"/>
    <w:rsid w:val="007D35B2"/>
    <w:rsid w:val="007D3E93"/>
    <w:rsid w:val="007D4142"/>
    <w:rsid w:val="007D53B2"/>
    <w:rsid w:val="007D5D78"/>
    <w:rsid w:val="007D6CB9"/>
    <w:rsid w:val="007D708B"/>
    <w:rsid w:val="007D7763"/>
    <w:rsid w:val="007E017D"/>
    <w:rsid w:val="007E0525"/>
    <w:rsid w:val="007E0ABC"/>
    <w:rsid w:val="007E0E68"/>
    <w:rsid w:val="007E2648"/>
    <w:rsid w:val="007E2E5E"/>
    <w:rsid w:val="007E31A3"/>
    <w:rsid w:val="007E33BF"/>
    <w:rsid w:val="007E3D63"/>
    <w:rsid w:val="007E3F56"/>
    <w:rsid w:val="007E47E8"/>
    <w:rsid w:val="007E4A6E"/>
    <w:rsid w:val="007E5061"/>
    <w:rsid w:val="007E5573"/>
    <w:rsid w:val="007E5A60"/>
    <w:rsid w:val="007E5B77"/>
    <w:rsid w:val="007E5D0E"/>
    <w:rsid w:val="007E6687"/>
    <w:rsid w:val="007E6CCD"/>
    <w:rsid w:val="007E7B79"/>
    <w:rsid w:val="007E7DA8"/>
    <w:rsid w:val="007F0366"/>
    <w:rsid w:val="007F143E"/>
    <w:rsid w:val="007F1FE0"/>
    <w:rsid w:val="007F2B54"/>
    <w:rsid w:val="007F33FB"/>
    <w:rsid w:val="007F35AB"/>
    <w:rsid w:val="007F3D43"/>
    <w:rsid w:val="007F4111"/>
    <w:rsid w:val="007F422E"/>
    <w:rsid w:val="007F4559"/>
    <w:rsid w:val="007F458B"/>
    <w:rsid w:val="007F460B"/>
    <w:rsid w:val="007F6065"/>
    <w:rsid w:val="007F6942"/>
    <w:rsid w:val="008005AB"/>
    <w:rsid w:val="00800D53"/>
    <w:rsid w:val="00801456"/>
    <w:rsid w:val="00802756"/>
    <w:rsid w:val="00803D93"/>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795B"/>
    <w:rsid w:val="00820205"/>
    <w:rsid w:val="0082149C"/>
    <w:rsid w:val="00821885"/>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D3"/>
    <w:rsid w:val="0083041A"/>
    <w:rsid w:val="008304AF"/>
    <w:rsid w:val="00830D37"/>
    <w:rsid w:val="008311BB"/>
    <w:rsid w:val="008312C5"/>
    <w:rsid w:val="0083273C"/>
    <w:rsid w:val="00832838"/>
    <w:rsid w:val="00832B39"/>
    <w:rsid w:val="00832DE2"/>
    <w:rsid w:val="00833CAB"/>
    <w:rsid w:val="008345DE"/>
    <w:rsid w:val="00834606"/>
    <w:rsid w:val="00834E78"/>
    <w:rsid w:val="00834F0A"/>
    <w:rsid w:val="008351E9"/>
    <w:rsid w:val="00835F75"/>
    <w:rsid w:val="008364DE"/>
    <w:rsid w:val="00836CBB"/>
    <w:rsid w:val="00836EBA"/>
    <w:rsid w:val="00837683"/>
    <w:rsid w:val="008379B8"/>
    <w:rsid w:val="00837FC3"/>
    <w:rsid w:val="0084192C"/>
    <w:rsid w:val="00843935"/>
    <w:rsid w:val="00844723"/>
    <w:rsid w:val="00844DB7"/>
    <w:rsid w:val="0084586D"/>
    <w:rsid w:val="00845F49"/>
    <w:rsid w:val="0084674A"/>
    <w:rsid w:val="008473A6"/>
    <w:rsid w:val="0084774F"/>
    <w:rsid w:val="00847E4B"/>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1CCC"/>
    <w:rsid w:val="008638D5"/>
    <w:rsid w:val="0086453A"/>
    <w:rsid w:val="0086481D"/>
    <w:rsid w:val="00865055"/>
    <w:rsid w:val="00865213"/>
    <w:rsid w:val="00865DD5"/>
    <w:rsid w:val="00866261"/>
    <w:rsid w:val="00866595"/>
    <w:rsid w:val="00867B25"/>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756"/>
    <w:rsid w:val="00883F07"/>
    <w:rsid w:val="008849A5"/>
    <w:rsid w:val="00884DDB"/>
    <w:rsid w:val="008850F2"/>
    <w:rsid w:val="00885B30"/>
    <w:rsid w:val="008862DC"/>
    <w:rsid w:val="00886605"/>
    <w:rsid w:val="00886761"/>
    <w:rsid w:val="00886957"/>
    <w:rsid w:val="00886983"/>
    <w:rsid w:val="00886D53"/>
    <w:rsid w:val="008873AC"/>
    <w:rsid w:val="00887EC3"/>
    <w:rsid w:val="00890C98"/>
    <w:rsid w:val="008912B7"/>
    <w:rsid w:val="008914D8"/>
    <w:rsid w:val="00891636"/>
    <w:rsid w:val="008917CD"/>
    <w:rsid w:val="00891D65"/>
    <w:rsid w:val="00891EB3"/>
    <w:rsid w:val="00892A9B"/>
    <w:rsid w:val="00892FAD"/>
    <w:rsid w:val="00893E7C"/>
    <w:rsid w:val="008945E5"/>
    <w:rsid w:val="0089540F"/>
    <w:rsid w:val="00895472"/>
    <w:rsid w:val="008954DD"/>
    <w:rsid w:val="008956BA"/>
    <w:rsid w:val="00895B2C"/>
    <w:rsid w:val="00896059"/>
    <w:rsid w:val="0089614E"/>
    <w:rsid w:val="008962EF"/>
    <w:rsid w:val="008968CB"/>
    <w:rsid w:val="00896F9D"/>
    <w:rsid w:val="008971DC"/>
    <w:rsid w:val="008971EE"/>
    <w:rsid w:val="008973E3"/>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2E70"/>
    <w:rsid w:val="008B3D21"/>
    <w:rsid w:val="008B3DB6"/>
    <w:rsid w:val="008B4EEE"/>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2378"/>
    <w:rsid w:val="008D2D30"/>
    <w:rsid w:val="008D4287"/>
    <w:rsid w:val="008D4374"/>
    <w:rsid w:val="008D5107"/>
    <w:rsid w:val="008D613C"/>
    <w:rsid w:val="008D7866"/>
    <w:rsid w:val="008E018F"/>
    <w:rsid w:val="008E01C9"/>
    <w:rsid w:val="008E0482"/>
    <w:rsid w:val="008E0998"/>
    <w:rsid w:val="008E1AA4"/>
    <w:rsid w:val="008E1F39"/>
    <w:rsid w:val="008E2444"/>
    <w:rsid w:val="008E318C"/>
    <w:rsid w:val="008E368A"/>
    <w:rsid w:val="008E3A6C"/>
    <w:rsid w:val="008E429B"/>
    <w:rsid w:val="008E4805"/>
    <w:rsid w:val="008E49DA"/>
    <w:rsid w:val="008E4B19"/>
    <w:rsid w:val="008E4F86"/>
    <w:rsid w:val="008E5A2B"/>
    <w:rsid w:val="008E6905"/>
    <w:rsid w:val="008E6C38"/>
    <w:rsid w:val="008E6D3F"/>
    <w:rsid w:val="008E725C"/>
    <w:rsid w:val="008E7F4E"/>
    <w:rsid w:val="008F0B52"/>
    <w:rsid w:val="008F1AE4"/>
    <w:rsid w:val="008F272C"/>
    <w:rsid w:val="008F2EAE"/>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394"/>
    <w:rsid w:val="0091457A"/>
    <w:rsid w:val="00914836"/>
    <w:rsid w:val="00915C1D"/>
    <w:rsid w:val="00915D95"/>
    <w:rsid w:val="009166D3"/>
    <w:rsid w:val="00917704"/>
    <w:rsid w:val="00917BB5"/>
    <w:rsid w:val="009208F3"/>
    <w:rsid w:val="00920A75"/>
    <w:rsid w:val="00920B2D"/>
    <w:rsid w:val="00920B93"/>
    <w:rsid w:val="00921075"/>
    <w:rsid w:val="00921521"/>
    <w:rsid w:val="009241CE"/>
    <w:rsid w:val="009248B2"/>
    <w:rsid w:val="00925EF9"/>
    <w:rsid w:val="0092602D"/>
    <w:rsid w:val="00926929"/>
    <w:rsid w:val="00926A46"/>
    <w:rsid w:val="009277B3"/>
    <w:rsid w:val="00927A79"/>
    <w:rsid w:val="00927AE4"/>
    <w:rsid w:val="00927C80"/>
    <w:rsid w:val="00927D59"/>
    <w:rsid w:val="00931EE4"/>
    <w:rsid w:val="00931F6D"/>
    <w:rsid w:val="0093369F"/>
    <w:rsid w:val="00934062"/>
    <w:rsid w:val="0093418D"/>
    <w:rsid w:val="0093461F"/>
    <w:rsid w:val="009351B0"/>
    <w:rsid w:val="009358A3"/>
    <w:rsid w:val="00935B00"/>
    <w:rsid w:val="00935E1C"/>
    <w:rsid w:val="00935E87"/>
    <w:rsid w:val="00936257"/>
    <w:rsid w:val="00937171"/>
    <w:rsid w:val="00937299"/>
    <w:rsid w:val="00937A87"/>
    <w:rsid w:val="00937C0D"/>
    <w:rsid w:val="00937CA1"/>
    <w:rsid w:val="009401D2"/>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9CE"/>
    <w:rsid w:val="00947C48"/>
    <w:rsid w:val="00947CCE"/>
    <w:rsid w:val="00950075"/>
    <w:rsid w:val="00951141"/>
    <w:rsid w:val="009511B1"/>
    <w:rsid w:val="00951EC2"/>
    <w:rsid w:val="00953DCD"/>
    <w:rsid w:val="00955271"/>
    <w:rsid w:val="00955A90"/>
    <w:rsid w:val="00956B90"/>
    <w:rsid w:val="00956DB2"/>
    <w:rsid w:val="009576F2"/>
    <w:rsid w:val="009605FB"/>
    <w:rsid w:val="00960665"/>
    <w:rsid w:val="00960A16"/>
    <w:rsid w:val="009618FF"/>
    <w:rsid w:val="00961F4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378"/>
    <w:rsid w:val="009744F4"/>
    <w:rsid w:val="00974B97"/>
    <w:rsid w:val="00974E27"/>
    <w:rsid w:val="00975EF6"/>
    <w:rsid w:val="00976261"/>
    <w:rsid w:val="009767A8"/>
    <w:rsid w:val="009776DC"/>
    <w:rsid w:val="00980B1A"/>
    <w:rsid w:val="009813CB"/>
    <w:rsid w:val="00982DF2"/>
    <w:rsid w:val="00982F1D"/>
    <w:rsid w:val="00983C56"/>
    <w:rsid w:val="0098463C"/>
    <w:rsid w:val="009852EA"/>
    <w:rsid w:val="00985C04"/>
    <w:rsid w:val="00987396"/>
    <w:rsid w:val="00991162"/>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1F70"/>
    <w:rsid w:val="009B2BDE"/>
    <w:rsid w:val="009B2E97"/>
    <w:rsid w:val="009B2F7D"/>
    <w:rsid w:val="009B3F1B"/>
    <w:rsid w:val="009B4B34"/>
    <w:rsid w:val="009B55F7"/>
    <w:rsid w:val="009B5AD0"/>
    <w:rsid w:val="009B6095"/>
    <w:rsid w:val="009B6643"/>
    <w:rsid w:val="009B6954"/>
    <w:rsid w:val="009B6B3B"/>
    <w:rsid w:val="009C0490"/>
    <w:rsid w:val="009C094A"/>
    <w:rsid w:val="009C097D"/>
    <w:rsid w:val="009C117E"/>
    <w:rsid w:val="009C406F"/>
    <w:rsid w:val="009C4224"/>
    <w:rsid w:val="009C5A8D"/>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F3F"/>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71CA"/>
    <w:rsid w:val="009E72E6"/>
    <w:rsid w:val="009E74DF"/>
    <w:rsid w:val="009E7C56"/>
    <w:rsid w:val="009F0910"/>
    <w:rsid w:val="009F0DF3"/>
    <w:rsid w:val="009F13F2"/>
    <w:rsid w:val="009F1ACD"/>
    <w:rsid w:val="009F2572"/>
    <w:rsid w:val="009F2FCE"/>
    <w:rsid w:val="009F32FD"/>
    <w:rsid w:val="009F36F8"/>
    <w:rsid w:val="009F4814"/>
    <w:rsid w:val="009F532E"/>
    <w:rsid w:val="009F67AD"/>
    <w:rsid w:val="00A00419"/>
    <w:rsid w:val="00A00A83"/>
    <w:rsid w:val="00A010CD"/>
    <w:rsid w:val="00A01397"/>
    <w:rsid w:val="00A02732"/>
    <w:rsid w:val="00A02FA2"/>
    <w:rsid w:val="00A04035"/>
    <w:rsid w:val="00A045A5"/>
    <w:rsid w:val="00A05B34"/>
    <w:rsid w:val="00A05D2D"/>
    <w:rsid w:val="00A072C7"/>
    <w:rsid w:val="00A07600"/>
    <w:rsid w:val="00A078C1"/>
    <w:rsid w:val="00A079C0"/>
    <w:rsid w:val="00A07CEB"/>
    <w:rsid w:val="00A101CA"/>
    <w:rsid w:val="00A10C2E"/>
    <w:rsid w:val="00A10D4B"/>
    <w:rsid w:val="00A12C45"/>
    <w:rsid w:val="00A13116"/>
    <w:rsid w:val="00A13E32"/>
    <w:rsid w:val="00A14FC4"/>
    <w:rsid w:val="00A156B4"/>
    <w:rsid w:val="00A16466"/>
    <w:rsid w:val="00A16C53"/>
    <w:rsid w:val="00A17291"/>
    <w:rsid w:val="00A1741A"/>
    <w:rsid w:val="00A17541"/>
    <w:rsid w:val="00A2071E"/>
    <w:rsid w:val="00A20CC4"/>
    <w:rsid w:val="00A20CDB"/>
    <w:rsid w:val="00A2177B"/>
    <w:rsid w:val="00A2209F"/>
    <w:rsid w:val="00A22956"/>
    <w:rsid w:val="00A22983"/>
    <w:rsid w:val="00A23260"/>
    <w:rsid w:val="00A235A4"/>
    <w:rsid w:val="00A23D3A"/>
    <w:rsid w:val="00A24809"/>
    <w:rsid w:val="00A24813"/>
    <w:rsid w:val="00A24909"/>
    <w:rsid w:val="00A264D8"/>
    <w:rsid w:val="00A26C2F"/>
    <w:rsid w:val="00A26E97"/>
    <w:rsid w:val="00A27081"/>
    <w:rsid w:val="00A27737"/>
    <w:rsid w:val="00A30059"/>
    <w:rsid w:val="00A31002"/>
    <w:rsid w:val="00A31025"/>
    <w:rsid w:val="00A310A3"/>
    <w:rsid w:val="00A3121D"/>
    <w:rsid w:val="00A31A3C"/>
    <w:rsid w:val="00A31A58"/>
    <w:rsid w:val="00A31DAA"/>
    <w:rsid w:val="00A31F69"/>
    <w:rsid w:val="00A31FCD"/>
    <w:rsid w:val="00A32B18"/>
    <w:rsid w:val="00A32B9D"/>
    <w:rsid w:val="00A331FC"/>
    <w:rsid w:val="00A339B6"/>
    <w:rsid w:val="00A33CFE"/>
    <w:rsid w:val="00A33E4D"/>
    <w:rsid w:val="00A33FB2"/>
    <w:rsid w:val="00A340D0"/>
    <w:rsid w:val="00A34725"/>
    <w:rsid w:val="00A3537A"/>
    <w:rsid w:val="00A3581F"/>
    <w:rsid w:val="00A358C8"/>
    <w:rsid w:val="00A35AC0"/>
    <w:rsid w:val="00A36528"/>
    <w:rsid w:val="00A40C84"/>
    <w:rsid w:val="00A41E58"/>
    <w:rsid w:val="00A41E85"/>
    <w:rsid w:val="00A436EA"/>
    <w:rsid w:val="00A4377D"/>
    <w:rsid w:val="00A444D9"/>
    <w:rsid w:val="00A44BBD"/>
    <w:rsid w:val="00A4500F"/>
    <w:rsid w:val="00A45672"/>
    <w:rsid w:val="00A46E3E"/>
    <w:rsid w:val="00A4764C"/>
    <w:rsid w:val="00A521C9"/>
    <w:rsid w:val="00A52943"/>
    <w:rsid w:val="00A52F43"/>
    <w:rsid w:val="00A53DB0"/>
    <w:rsid w:val="00A547E6"/>
    <w:rsid w:val="00A56157"/>
    <w:rsid w:val="00A5791B"/>
    <w:rsid w:val="00A60296"/>
    <w:rsid w:val="00A60637"/>
    <w:rsid w:val="00A609E1"/>
    <w:rsid w:val="00A60B7D"/>
    <w:rsid w:val="00A6161D"/>
    <w:rsid w:val="00A61717"/>
    <w:rsid w:val="00A617B9"/>
    <w:rsid w:val="00A62CEF"/>
    <w:rsid w:val="00A63207"/>
    <w:rsid w:val="00A6341D"/>
    <w:rsid w:val="00A64621"/>
    <w:rsid w:val="00A66857"/>
    <w:rsid w:val="00A67480"/>
    <w:rsid w:val="00A67B43"/>
    <w:rsid w:val="00A71078"/>
    <w:rsid w:val="00A72647"/>
    <w:rsid w:val="00A735B2"/>
    <w:rsid w:val="00A739EC"/>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3BBF"/>
    <w:rsid w:val="00A8469E"/>
    <w:rsid w:val="00A862F1"/>
    <w:rsid w:val="00A86582"/>
    <w:rsid w:val="00A87DAC"/>
    <w:rsid w:val="00A917A3"/>
    <w:rsid w:val="00A9301F"/>
    <w:rsid w:val="00A93196"/>
    <w:rsid w:val="00A93C5F"/>
    <w:rsid w:val="00A94BA9"/>
    <w:rsid w:val="00A94BAD"/>
    <w:rsid w:val="00A95214"/>
    <w:rsid w:val="00A96271"/>
    <w:rsid w:val="00A96340"/>
    <w:rsid w:val="00A9714D"/>
    <w:rsid w:val="00A9732A"/>
    <w:rsid w:val="00AA215E"/>
    <w:rsid w:val="00AA2B71"/>
    <w:rsid w:val="00AA2F31"/>
    <w:rsid w:val="00AA3F1F"/>
    <w:rsid w:val="00AA42C3"/>
    <w:rsid w:val="00AA49E3"/>
    <w:rsid w:val="00AA4BD1"/>
    <w:rsid w:val="00AA54D3"/>
    <w:rsid w:val="00AA583D"/>
    <w:rsid w:val="00AA70F3"/>
    <w:rsid w:val="00AA7432"/>
    <w:rsid w:val="00AB1AD0"/>
    <w:rsid w:val="00AB2017"/>
    <w:rsid w:val="00AB2A81"/>
    <w:rsid w:val="00AB57B2"/>
    <w:rsid w:val="00AB60DC"/>
    <w:rsid w:val="00AB648A"/>
    <w:rsid w:val="00AB6736"/>
    <w:rsid w:val="00AB77F3"/>
    <w:rsid w:val="00AB7886"/>
    <w:rsid w:val="00AB7F37"/>
    <w:rsid w:val="00AC0CB4"/>
    <w:rsid w:val="00AC0E67"/>
    <w:rsid w:val="00AC1487"/>
    <w:rsid w:val="00AC1509"/>
    <w:rsid w:val="00AC2580"/>
    <w:rsid w:val="00AC2928"/>
    <w:rsid w:val="00AC2940"/>
    <w:rsid w:val="00AC3549"/>
    <w:rsid w:val="00AC578B"/>
    <w:rsid w:val="00AC6195"/>
    <w:rsid w:val="00AC68B3"/>
    <w:rsid w:val="00AC69FA"/>
    <w:rsid w:val="00AC6E62"/>
    <w:rsid w:val="00AC7280"/>
    <w:rsid w:val="00AC7521"/>
    <w:rsid w:val="00AC768F"/>
    <w:rsid w:val="00AD0080"/>
    <w:rsid w:val="00AD0A50"/>
    <w:rsid w:val="00AD11ED"/>
    <w:rsid w:val="00AD1AFC"/>
    <w:rsid w:val="00AD1B1F"/>
    <w:rsid w:val="00AD2CC0"/>
    <w:rsid w:val="00AD2FCA"/>
    <w:rsid w:val="00AD35BF"/>
    <w:rsid w:val="00AD3FA5"/>
    <w:rsid w:val="00AD72F6"/>
    <w:rsid w:val="00AD7B17"/>
    <w:rsid w:val="00AE0AB0"/>
    <w:rsid w:val="00AE0BEE"/>
    <w:rsid w:val="00AE282C"/>
    <w:rsid w:val="00AE2A8F"/>
    <w:rsid w:val="00AE3755"/>
    <w:rsid w:val="00AE3E68"/>
    <w:rsid w:val="00AE4459"/>
    <w:rsid w:val="00AE777F"/>
    <w:rsid w:val="00AF0BFC"/>
    <w:rsid w:val="00AF0D5B"/>
    <w:rsid w:val="00AF1C91"/>
    <w:rsid w:val="00AF23A7"/>
    <w:rsid w:val="00AF2A95"/>
    <w:rsid w:val="00AF6B3A"/>
    <w:rsid w:val="00AF6B8D"/>
    <w:rsid w:val="00AF6BE6"/>
    <w:rsid w:val="00AF7860"/>
    <w:rsid w:val="00B00B17"/>
    <w:rsid w:val="00B02606"/>
    <w:rsid w:val="00B029B7"/>
    <w:rsid w:val="00B03010"/>
    <w:rsid w:val="00B04940"/>
    <w:rsid w:val="00B0514B"/>
    <w:rsid w:val="00B05318"/>
    <w:rsid w:val="00B057FC"/>
    <w:rsid w:val="00B0589D"/>
    <w:rsid w:val="00B06628"/>
    <w:rsid w:val="00B06A3A"/>
    <w:rsid w:val="00B073CF"/>
    <w:rsid w:val="00B079FD"/>
    <w:rsid w:val="00B10A4B"/>
    <w:rsid w:val="00B1324A"/>
    <w:rsid w:val="00B14660"/>
    <w:rsid w:val="00B14FB2"/>
    <w:rsid w:val="00B15251"/>
    <w:rsid w:val="00B16172"/>
    <w:rsid w:val="00B16270"/>
    <w:rsid w:val="00B165E4"/>
    <w:rsid w:val="00B17A36"/>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4EBB"/>
    <w:rsid w:val="00B459EE"/>
    <w:rsid w:val="00B4709A"/>
    <w:rsid w:val="00B4743B"/>
    <w:rsid w:val="00B474A9"/>
    <w:rsid w:val="00B47912"/>
    <w:rsid w:val="00B502CA"/>
    <w:rsid w:val="00B511B6"/>
    <w:rsid w:val="00B5152D"/>
    <w:rsid w:val="00B5268C"/>
    <w:rsid w:val="00B5322B"/>
    <w:rsid w:val="00B56AAD"/>
    <w:rsid w:val="00B56E02"/>
    <w:rsid w:val="00B56F96"/>
    <w:rsid w:val="00B570F9"/>
    <w:rsid w:val="00B57210"/>
    <w:rsid w:val="00B60907"/>
    <w:rsid w:val="00B60E1C"/>
    <w:rsid w:val="00B61EC8"/>
    <w:rsid w:val="00B633D3"/>
    <w:rsid w:val="00B63EE6"/>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CEC"/>
    <w:rsid w:val="00B81CE9"/>
    <w:rsid w:val="00B82020"/>
    <w:rsid w:val="00B83C5F"/>
    <w:rsid w:val="00B83E15"/>
    <w:rsid w:val="00B84B3F"/>
    <w:rsid w:val="00B85256"/>
    <w:rsid w:val="00B86201"/>
    <w:rsid w:val="00B8642E"/>
    <w:rsid w:val="00B876F4"/>
    <w:rsid w:val="00B9113E"/>
    <w:rsid w:val="00B917C8"/>
    <w:rsid w:val="00B92DCA"/>
    <w:rsid w:val="00B939DA"/>
    <w:rsid w:val="00B94209"/>
    <w:rsid w:val="00B94502"/>
    <w:rsid w:val="00B94CFB"/>
    <w:rsid w:val="00B96050"/>
    <w:rsid w:val="00B972A9"/>
    <w:rsid w:val="00B97398"/>
    <w:rsid w:val="00B97D22"/>
    <w:rsid w:val="00BA00BF"/>
    <w:rsid w:val="00BA025C"/>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810"/>
    <w:rsid w:val="00BB3A1C"/>
    <w:rsid w:val="00BB44EE"/>
    <w:rsid w:val="00BB4DD8"/>
    <w:rsid w:val="00BB60CC"/>
    <w:rsid w:val="00BB617E"/>
    <w:rsid w:val="00BB66F3"/>
    <w:rsid w:val="00BB69A7"/>
    <w:rsid w:val="00BB6C0A"/>
    <w:rsid w:val="00BB6DFC"/>
    <w:rsid w:val="00BB733F"/>
    <w:rsid w:val="00BB779C"/>
    <w:rsid w:val="00BC0C8B"/>
    <w:rsid w:val="00BC1749"/>
    <w:rsid w:val="00BC1A17"/>
    <w:rsid w:val="00BC21D8"/>
    <w:rsid w:val="00BC2BAA"/>
    <w:rsid w:val="00BC36E5"/>
    <w:rsid w:val="00BC3AF8"/>
    <w:rsid w:val="00BC571F"/>
    <w:rsid w:val="00BC61E2"/>
    <w:rsid w:val="00BC7048"/>
    <w:rsid w:val="00BC7BCD"/>
    <w:rsid w:val="00BD06E9"/>
    <w:rsid w:val="00BD1166"/>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4F5D"/>
    <w:rsid w:val="00BE55F7"/>
    <w:rsid w:val="00BE64BC"/>
    <w:rsid w:val="00BE6A63"/>
    <w:rsid w:val="00BE7047"/>
    <w:rsid w:val="00BE709A"/>
    <w:rsid w:val="00BE755C"/>
    <w:rsid w:val="00BF0CA6"/>
    <w:rsid w:val="00BF15D6"/>
    <w:rsid w:val="00BF46CB"/>
    <w:rsid w:val="00BF509F"/>
    <w:rsid w:val="00BF72D4"/>
    <w:rsid w:val="00C0057D"/>
    <w:rsid w:val="00C013F1"/>
    <w:rsid w:val="00C02E38"/>
    <w:rsid w:val="00C03461"/>
    <w:rsid w:val="00C04136"/>
    <w:rsid w:val="00C04F56"/>
    <w:rsid w:val="00C05886"/>
    <w:rsid w:val="00C05B99"/>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C77"/>
    <w:rsid w:val="00C20CC9"/>
    <w:rsid w:val="00C20DCB"/>
    <w:rsid w:val="00C214B4"/>
    <w:rsid w:val="00C21636"/>
    <w:rsid w:val="00C243B1"/>
    <w:rsid w:val="00C24C2C"/>
    <w:rsid w:val="00C25430"/>
    <w:rsid w:val="00C25A5A"/>
    <w:rsid w:val="00C27EC6"/>
    <w:rsid w:val="00C30567"/>
    <w:rsid w:val="00C305FC"/>
    <w:rsid w:val="00C30FBA"/>
    <w:rsid w:val="00C311CF"/>
    <w:rsid w:val="00C31325"/>
    <w:rsid w:val="00C31A23"/>
    <w:rsid w:val="00C31B69"/>
    <w:rsid w:val="00C31FD3"/>
    <w:rsid w:val="00C32CCA"/>
    <w:rsid w:val="00C342DC"/>
    <w:rsid w:val="00C35C31"/>
    <w:rsid w:val="00C36422"/>
    <w:rsid w:val="00C36D6F"/>
    <w:rsid w:val="00C379D2"/>
    <w:rsid w:val="00C403E8"/>
    <w:rsid w:val="00C40F69"/>
    <w:rsid w:val="00C412C2"/>
    <w:rsid w:val="00C413A1"/>
    <w:rsid w:val="00C41F98"/>
    <w:rsid w:val="00C426F5"/>
    <w:rsid w:val="00C427F7"/>
    <w:rsid w:val="00C42976"/>
    <w:rsid w:val="00C43FCC"/>
    <w:rsid w:val="00C45C7D"/>
    <w:rsid w:val="00C46362"/>
    <w:rsid w:val="00C46846"/>
    <w:rsid w:val="00C46A2C"/>
    <w:rsid w:val="00C47A9C"/>
    <w:rsid w:val="00C51563"/>
    <w:rsid w:val="00C519EA"/>
    <w:rsid w:val="00C52E43"/>
    <w:rsid w:val="00C53563"/>
    <w:rsid w:val="00C542DB"/>
    <w:rsid w:val="00C548F6"/>
    <w:rsid w:val="00C54E08"/>
    <w:rsid w:val="00C568A8"/>
    <w:rsid w:val="00C576A8"/>
    <w:rsid w:val="00C60A64"/>
    <w:rsid w:val="00C60B1B"/>
    <w:rsid w:val="00C60D38"/>
    <w:rsid w:val="00C61CF5"/>
    <w:rsid w:val="00C626B2"/>
    <w:rsid w:val="00C62DD7"/>
    <w:rsid w:val="00C64072"/>
    <w:rsid w:val="00C64C0B"/>
    <w:rsid w:val="00C64EA5"/>
    <w:rsid w:val="00C6500F"/>
    <w:rsid w:val="00C6573D"/>
    <w:rsid w:val="00C659EE"/>
    <w:rsid w:val="00C66CD5"/>
    <w:rsid w:val="00C66E86"/>
    <w:rsid w:val="00C66FC7"/>
    <w:rsid w:val="00C67335"/>
    <w:rsid w:val="00C67967"/>
    <w:rsid w:val="00C67B88"/>
    <w:rsid w:val="00C67F2C"/>
    <w:rsid w:val="00C709B5"/>
    <w:rsid w:val="00C71316"/>
    <w:rsid w:val="00C72AE2"/>
    <w:rsid w:val="00C73585"/>
    <w:rsid w:val="00C73D4B"/>
    <w:rsid w:val="00C74C48"/>
    <w:rsid w:val="00C7509D"/>
    <w:rsid w:val="00C75504"/>
    <w:rsid w:val="00C75584"/>
    <w:rsid w:val="00C7666C"/>
    <w:rsid w:val="00C8036C"/>
    <w:rsid w:val="00C81089"/>
    <w:rsid w:val="00C8162B"/>
    <w:rsid w:val="00C82341"/>
    <w:rsid w:val="00C82429"/>
    <w:rsid w:val="00C8308F"/>
    <w:rsid w:val="00C83112"/>
    <w:rsid w:val="00C8337B"/>
    <w:rsid w:val="00C83563"/>
    <w:rsid w:val="00C8361E"/>
    <w:rsid w:val="00C83C94"/>
    <w:rsid w:val="00C8586E"/>
    <w:rsid w:val="00C858FD"/>
    <w:rsid w:val="00C85B76"/>
    <w:rsid w:val="00C86406"/>
    <w:rsid w:val="00C8654C"/>
    <w:rsid w:val="00C86A77"/>
    <w:rsid w:val="00C86FA1"/>
    <w:rsid w:val="00C90525"/>
    <w:rsid w:val="00C915C7"/>
    <w:rsid w:val="00C91943"/>
    <w:rsid w:val="00C91F5D"/>
    <w:rsid w:val="00C92187"/>
    <w:rsid w:val="00C924FF"/>
    <w:rsid w:val="00C9259F"/>
    <w:rsid w:val="00C92C1B"/>
    <w:rsid w:val="00C9363C"/>
    <w:rsid w:val="00C94E82"/>
    <w:rsid w:val="00C94FDF"/>
    <w:rsid w:val="00C96302"/>
    <w:rsid w:val="00C9648C"/>
    <w:rsid w:val="00C96CA7"/>
    <w:rsid w:val="00C96E0B"/>
    <w:rsid w:val="00C97AF5"/>
    <w:rsid w:val="00CA0421"/>
    <w:rsid w:val="00CA0CF4"/>
    <w:rsid w:val="00CA0F23"/>
    <w:rsid w:val="00CA0F7C"/>
    <w:rsid w:val="00CA1257"/>
    <w:rsid w:val="00CA14BD"/>
    <w:rsid w:val="00CA214B"/>
    <w:rsid w:val="00CA2336"/>
    <w:rsid w:val="00CA2AA2"/>
    <w:rsid w:val="00CA2C74"/>
    <w:rsid w:val="00CA375D"/>
    <w:rsid w:val="00CA3D52"/>
    <w:rsid w:val="00CA407A"/>
    <w:rsid w:val="00CA615D"/>
    <w:rsid w:val="00CA70C6"/>
    <w:rsid w:val="00CA769C"/>
    <w:rsid w:val="00CA77D2"/>
    <w:rsid w:val="00CA7A5E"/>
    <w:rsid w:val="00CB03F0"/>
    <w:rsid w:val="00CB1EA1"/>
    <w:rsid w:val="00CB1F43"/>
    <w:rsid w:val="00CB1F8A"/>
    <w:rsid w:val="00CB30F0"/>
    <w:rsid w:val="00CB446D"/>
    <w:rsid w:val="00CB540C"/>
    <w:rsid w:val="00CB5779"/>
    <w:rsid w:val="00CB5F75"/>
    <w:rsid w:val="00CB6BC2"/>
    <w:rsid w:val="00CB7273"/>
    <w:rsid w:val="00CB7717"/>
    <w:rsid w:val="00CC01C5"/>
    <w:rsid w:val="00CC09E6"/>
    <w:rsid w:val="00CC2432"/>
    <w:rsid w:val="00CC308A"/>
    <w:rsid w:val="00CC3423"/>
    <w:rsid w:val="00CC3590"/>
    <w:rsid w:val="00CC42E1"/>
    <w:rsid w:val="00CC44CD"/>
    <w:rsid w:val="00CC458D"/>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81"/>
    <w:rsid w:val="00CE12D6"/>
    <w:rsid w:val="00CE156A"/>
    <w:rsid w:val="00CE15A7"/>
    <w:rsid w:val="00CE2CD6"/>
    <w:rsid w:val="00CE3382"/>
    <w:rsid w:val="00CE352B"/>
    <w:rsid w:val="00CE3FCF"/>
    <w:rsid w:val="00CE4C89"/>
    <w:rsid w:val="00CE651A"/>
    <w:rsid w:val="00CE6ABA"/>
    <w:rsid w:val="00CE6C22"/>
    <w:rsid w:val="00CE6F29"/>
    <w:rsid w:val="00CE7D19"/>
    <w:rsid w:val="00CE7DC2"/>
    <w:rsid w:val="00CF15B0"/>
    <w:rsid w:val="00CF16C3"/>
    <w:rsid w:val="00CF1BA7"/>
    <w:rsid w:val="00CF1E85"/>
    <w:rsid w:val="00CF274A"/>
    <w:rsid w:val="00CF3391"/>
    <w:rsid w:val="00CF3F79"/>
    <w:rsid w:val="00CF4746"/>
    <w:rsid w:val="00CF6D11"/>
    <w:rsid w:val="00CF7465"/>
    <w:rsid w:val="00CF753D"/>
    <w:rsid w:val="00D00122"/>
    <w:rsid w:val="00D002B1"/>
    <w:rsid w:val="00D00CB5"/>
    <w:rsid w:val="00D03AEC"/>
    <w:rsid w:val="00D03BA3"/>
    <w:rsid w:val="00D03C68"/>
    <w:rsid w:val="00D03F04"/>
    <w:rsid w:val="00D05BA7"/>
    <w:rsid w:val="00D077F6"/>
    <w:rsid w:val="00D101BD"/>
    <w:rsid w:val="00D10362"/>
    <w:rsid w:val="00D10571"/>
    <w:rsid w:val="00D11B2F"/>
    <w:rsid w:val="00D11F62"/>
    <w:rsid w:val="00D12AE2"/>
    <w:rsid w:val="00D13C92"/>
    <w:rsid w:val="00D140A9"/>
    <w:rsid w:val="00D14AC0"/>
    <w:rsid w:val="00D157A9"/>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1C76"/>
    <w:rsid w:val="00D428A9"/>
    <w:rsid w:val="00D433DE"/>
    <w:rsid w:val="00D440FC"/>
    <w:rsid w:val="00D45895"/>
    <w:rsid w:val="00D46222"/>
    <w:rsid w:val="00D462F0"/>
    <w:rsid w:val="00D46B1A"/>
    <w:rsid w:val="00D500A7"/>
    <w:rsid w:val="00D50221"/>
    <w:rsid w:val="00D51BE9"/>
    <w:rsid w:val="00D5233F"/>
    <w:rsid w:val="00D526BC"/>
    <w:rsid w:val="00D52EDF"/>
    <w:rsid w:val="00D5310A"/>
    <w:rsid w:val="00D5431E"/>
    <w:rsid w:val="00D54748"/>
    <w:rsid w:val="00D54E54"/>
    <w:rsid w:val="00D55061"/>
    <w:rsid w:val="00D55216"/>
    <w:rsid w:val="00D55283"/>
    <w:rsid w:val="00D55D06"/>
    <w:rsid w:val="00D55EBD"/>
    <w:rsid w:val="00D56AA1"/>
    <w:rsid w:val="00D573BA"/>
    <w:rsid w:val="00D57934"/>
    <w:rsid w:val="00D61808"/>
    <w:rsid w:val="00D61EC7"/>
    <w:rsid w:val="00D62D87"/>
    <w:rsid w:val="00D63CE4"/>
    <w:rsid w:val="00D64491"/>
    <w:rsid w:val="00D65CBD"/>
    <w:rsid w:val="00D70BC0"/>
    <w:rsid w:val="00D710D8"/>
    <w:rsid w:val="00D715A9"/>
    <w:rsid w:val="00D71C87"/>
    <w:rsid w:val="00D71DBC"/>
    <w:rsid w:val="00D7220D"/>
    <w:rsid w:val="00D7318F"/>
    <w:rsid w:val="00D73852"/>
    <w:rsid w:val="00D743C3"/>
    <w:rsid w:val="00D76141"/>
    <w:rsid w:val="00D762F5"/>
    <w:rsid w:val="00D7677D"/>
    <w:rsid w:val="00D76E1A"/>
    <w:rsid w:val="00D81371"/>
    <w:rsid w:val="00D81D6C"/>
    <w:rsid w:val="00D83056"/>
    <w:rsid w:val="00D83822"/>
    <w:rsid w:val="00D8455F"/>
    <w:rsid w:val="00D855F5"/>
    <w:rsid w:val="00D85772"/>
    <w:rsid w:val="00D859B5"/>
    <w:rsid w:val="00D85D64"/>
    <w:rsid w:val="00D85E8A"/>
    <w:rsid w:val="00D86754"/>
    <w:rsid w:val="00D87085"/>
    <w:rsid w:val="00D871B7"/>
    <w:rsid w:val="00D87803"/>
    <w:rsid w:val="00D87B7F"/>
    <w:rsid w:val="00D9045A"/>
    <w:rsid w:val="00D90C74"/>
    <w:rsid w:val="00D92562"/>
    <w:rsid w:val="00D93886"/>
    <w:rsid w:val="00D945EE"/>
    <w:rsid w:val="00D94966"/>
    <w:rsid w:val="00D94BA7"/>
    <w:rsid w:val="00D95F45"/>
    <w:rsid w:val="00D962FE"/>
    <w:rsid w:val="00D97CB8"/>
    <w:rsid w:val="00DA01E2"/>
    <w:rsid w:val="00DA0B41"/>
    <w:rsid w:val="00DA1E18"/>
    <w:rsid w:val="00DA28EA"/>
    <w:rsid w:val="00DA2AA3"/>
    <w:rsid w:val="00DA4067"/>
    <w:rsid w:val="00DA4353"/>
    <w:rsid w:val="00DA4F97"/>
    <w:rsid w:val="00DA5203"/>
    <w:rsid w:val="00DA5332"/>
    <w:rsid w:val="00DA5E5A"/>
    <w:rsid w:val="00DA626B"/>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D064F"/>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D7D05"/>
    <w:rsid w:val="00DE11D4"/>
    <w:rsid w:val="00DE1498"/>
    <w:rsid w:val="00DE2E9F"/>
    <w:rsid w:val="00DE3093"/>
    <w:rsid w:val="00DE340F"/>
    <w:rsid w:val="00DE4142"/>
    <w:rsid w:val="00DE434C"/>
    <w:rsid w:val="00DE473D"/>
    <w:rsid w:val="00DE513A"/>
    <w:rsid w:val="00DE5B49"/>
    <w:rsid w:val="00DE6BC2"/>
    <w:rsid w:val="00DE7E48"/>
    <w:rsid w:val="00DF0540"/>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31B3"/>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30EA3"/>
    <w:rsid w:val="00E311C5"/>
    <w:rsid w:val="00E3192C"/>
    <w:rsid w:val="00E32C42"/>
    <w:rsid w:val="00E3358B"/>
    <w:rsid w:val="00E33998"/>
    <w:rsid w:val="00E33B4C"/>
    <w:rsid w:val="00E33D6C"/>
    <w:rsid w:val="00E34037"/>
    <w:rsid w:val="00E36F2D"/>
    <w:rsid w:val="00E37808"/>
    <w:rsid w:val="00E41469"/>
    <w:rsid w:val="00E41C91"/>
    <w:rsid w:val="00E4200F"/>
    <w:rsid w:val="00E42133"/>
    <w:rsid w:val="00E42900"/>
    <w:rsid w:val="00E434FD"/>
    <w:rsid w:val="00E43953"/>
    <w:rsid w:val="00E43F9C"/>
    <w:rsid w:val="00E44743"/>
    <w:rsid w:val="00E45428"/>
    <w:rsid w:val="00E45562"/>
    <w:rsid w:val="00E45BD4"/>
    <w:rsid w:val="00E4621F"/>
    <w:rsid w:val="00E464EE"/>
    <w:rsid w:val="00E46E5A"/>
    <w:rsid w:val="00E51324"/>
    <w:rsid w:val="00E51FC8"/>
    <w:rsid w:val="00E545E2"/>
    <w:rsid w:val="00E5479A"/>
    <w:rsid w:val="00E547E2"/>
    <w:rsid w:val="00E548F4"/>
    <w:rsid w:val="00E54DDC"/>
    <w:rsid w:val="00E5555B"/>
    <w:rsid w:val="00E55C5D"/>
    <w:rsid w:val="00E55EF3"/>
    <w:rsid w:val="00E560C2"/>
    <w:rsid w:val="00E56B0D"/>
    <w:rsid w:val="00E60033"/>
    <w:rsid w:val="00E602B0"/>
    <w:rsid w:val="00E61491"/>
    <w:rsid w:val="00E61A03"/>
    <w:rsid w:val="00E61CF3"/>
    <w:rsid w:val="00E62BD8"/>
    <w:rsid w:val="00E638AD"/>
    <w:rsid w:val="00E6568D"/>
    <w:rsid w:val="00E66A86"/>
    <w:rsid w:val="00E67817"/>
    <w:rsid w:val="00E67D8F"/>
    <w:rsid w:val="00E67EF4"/>
    <w:rsid w:val="00E705F8"/>
    <w:rsid w:val="00E7186E"/>
    <w:rsid w:val="00E72B0B"/>
    <w:rsid w:val="00E72CEB"/>
    <w:rsid w:val="00E7308B"/>
    <w:rsid w:val="00E73D21"/>
    <w:rsid w:val="00E73D68"/>
    <w:rsid w:val="00E753B2"/>
    <w:rsid w:val="00E758B6"/>
    <w:rsid w:val="00E75A50"/>
    <w:rsid w:val="00E76102"/>
    <w:rsid w:val="00E76964"/>
    <w:rsid w:val="00E76F78"/>
    <w:rsid w:val="00E8028E"/>
    <w:rsid w:val="00E81961"/>
    <w:rsid w:val="00E833B5"/>
    <w:rsid w:val="00E8382B"/>
    <w:rsid w:val="00E83D53"/>
    <w:rsid w:val="00E83DF7"/>
    <w:rsid w:val="00E85940"/>
    <w:rsid w:val="00E85D3D"/>
    <w:rsid w:val="00E85E63"/>
    <w:rsid w:val="00E86D54"/>
    <w:rsid w:val="00E86DF2"/>
    <w:rsid w:val="00E87E78"/>
    <w:rsid w:val="00E906ED"/>
    <w:rsid w:val="00E915A6"/>
    <w:rsid w:val="00E91A02"/>
    <w:rsid w:val="00E9241A"/>
    <w:rsid w:val="00E92CD3"/>
    <w:rsid w:val="00E92F65"/>
    <w:rsid w:val="00E93D6A"/>
    <w:rsid w:val="00E94844"/>
    <w:rsid w:val="00E94AC1"/>
    <w:rsid w:val="00E96708"/>
    <w:rsid w:val="00E9695E"/>
    <w:rsid w:val="00E96DF3"/>
    <w:rsid w:val="00E96FB7"/>
    <w:rsid w:val="00E97057"/>
    <w:rsid w:val="00E97384"/>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23F4"/>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7F8"/>
    <w:rsid w:val="00EC68C7"/>
    <w:rsid w:val="00ED03B9"/>
    <w:rsid w:val="00ED0DA8"/>
    <w:rsid w:val="00ED12A6"/>
    <w:rsid w:val="00ED1310"/>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48DE"/>
    <w:rsid w:val="00F04EF1"/>
    <w:rsid w:val="00F05173"/>
    <w:rsid w:val="00F05CA9"/>
    <w:rsid w:val="00F05DA1"/>
    <w:rsid w:val="00F06045"/>
    <w:rsid w:val="00F063E0"/>
    <w:rsid w:val="00F06C47"/>
    <w:rsid w:val="00F06DAE"/>
    <w:rsid w:val="00F10529"/>
    <w:rsid w:val="00F1097D"/>
    <w:rsid w:val="00F115AF"/>
    <w:rsid w:val="00F12B4E"/>
    <w:rsid w:val="00F12C03"/>
    <w:rsid w:val="00F1369F"/>
    <w:rsid w:val="00F139D8"/>
    <w:rsid w:val="00F13C3C"/>
    <w:rsid w:val="00F143E4"/>
    <w:rsid w:val="00F14792"/>
    <w:rsid w:val="00F156E7"/>
    <w:rsid w:val="00F15E61"/>
    <w:rsid w:val="00F16065"/>
    <w:rsid w:val="00F163E4"/>
    <w:rsid w:val="00F16D46"/>
    <w:rsid w:val="00F17267"/>
    <w:rsid w:val="00F172CA"/>
    <w:rsid w:val="00F1787E"/>
    <w:rsid w:val="00F20EA7"/>
    <w:rsid w:val="00F21AE2"/>
    <w:rsid w:val="00F21CC5"/>
    <w:rsid w:val="00F226E9"/>
    <w:rsid w:val="00F258C9"/>
    <w:rsid w:val="00F268B2"/>
    <w:rsid w:val="00F26A3A"/>
    <w:rsid w:val="00F26E93"/>
    <w:rsid w:val="00F2729B"/>
    <w:rsid w:val="00F275CD"/>
    <w:rsid w:val="00F27705"/>
    <w:rsid w:val="00F27ABF"/>
    <w:rsid w:val="00F27DA2"/>
    <w:rsid w:val="00F30196"/>
    <w:rsid w:val="00F30ACA"/>
    <w:rsid w:val="00F31348"/>
    <w:rsid w:val="00F313B8"/>
    <w:rsid w:val="00F31BB1"/>
    <w:rsid w:val="00F31C24"/>
    <w:rsid w:val="00F31F48"/>
    <w:rsid w:val="00F328AC"/>
    <w:rsid w:val="00F3407B"/>
    <w:rsid w:val="00F349DA"/>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16D3"/>
    <w:rsid w:val="00F718F8"/>
    <w:rsid w:val="00F71AF1"/>
    <w:rsid w:val="00F722E0"/>
    <w:rsid w:val="00F723AE"/>
    <w:rsid w:val="00F72654"/>
    <w:rsid w:val="00F72F5F"/>
    <w:rsid w:val="00F74B80"/>
    <w:rsid w:val="00F74C65"/>
    <w:rsid w:val="00F7526F"/>
    <w:rsid w:val="00F760A0"/>
    <w:rsid w:val="00F768E8"/>
    <w:rsid w:val="00F76ACF"/>
    <w:rsid w:val="00F834BC"/>
    <w:rsid w:val="00F83E01"/>
    <w:rsid w:val="00F86BC4"/>
    <w:rsid w:val="00F90304"/>
    <w:rsid w:val="00F90EEC"/>
    <w:rsid w:val="00F9148C"/>
    <w:rsid w:val="00F93B81"/>
    <w:rsid w:val="00F93FD5"/>
    <w:rsid w:val="00F94D2F"/>
    <w:rsid w:val="00F94E35"/>
    <w:rsid w:val="00F962CB"/>
    <w:rsid w:val="00F964A3"/>
    <w:rsid w:val="00F97EB1"/>
    <w:rsid w:val="00FA0217"/>
    <w:rsid w:val="00FA033B"/>
    <w:rsid w:val="00FA104A"/>
    <w:rsid w:val="00FA122D"/>
    <w:rsid w:val="00FA21BF"/>
    <w:rsid w:val="00FA286F"/>
    <w:rsid w:val="00FA377F"/>
    <w:rsid w:val="00FA5AC9"/>
    <w:rsid w:val="00FA60A2"/>
    <w:rsid w:val="00FA695C"/>
    <w:rsid w:val="00FA7DF6"/>
    <w:rsid w:val="00FB0382"/>
    <w:rsid w:val="00FB1830"/>
    <w:rsid w:val="00FB1A10"/>
    <w:rsid w:val="00FB2B53"/>
    <w:rsid w:val="00FB3771"/>
    <w:rsid w:val="00FB413C"/>
    <w:rsid w:val="00FB4BDF"/>
    <w:rsid w:val="00FB5AC8"/>
    <w:rsid w:val="00FB5E64"/>
    <w:rsid w:val="00FB6525"/>
    <w:rsid w:val="00FB7420"/>
    <w:rsid w:val="00FB7D71"/>
    <w:rsid w:val="00FC025F"/>
    <w:rsid w:val="00FC1B06"/>
    <w:rsid w:val="00FC3E56"/>
    <w:rsid w:val="00FC55A5"/>
    <w:rsid w:val="00FC5BE6"/>
    <w:rsid w:val="00FC6477"/>
    <w:rsid w:val="00FC72E2"/>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522"/>
    <w:rsid w:val="00FE1ADC"/>
    <w:rsid w:val="00FE1B2E"/>
    <w:rsid w:val="00FE246B"/>
    <w:rsid w:val="00FE248B"/>
    <w:rsid w:val="00FE2FD4"/>
    <w:rsid w:val="00FE3C2A"/>
    <w:rsid w:val="00FE4129"/>
    <w:rsid w:val="00FE5C56"/>
    <w:rsid w:val="00FE5F38"/>
    <w:rsid w:val="00FE6C01"/>
    <w:rsid w:val="00FE6D1C"/>
    <w:rsid w:val="00FF0080"/>
    <w:rsid w:val="00FF04B8"/>
    <w:rsid w:val="00FF143D"/>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 w:type="character" w:styleId="UnresolvedMention">
    <w:name w:val="Unresolved Mention"/>
    <w:basedOn w:val="DefaultParagraphFont"/>
    <w:uiPriority w:val="99"/>
    <w:semiHidden/>
    <w:unhideWhenUsed/>
    <w:rsid w:val="00CB5779"/>
    <w:rPr>
      <w:color w:val="605E5C"/>
      <w:shd w:val="clear" w:color="auto" w:fill="E1DFDD"/>
    </w:rPr>
  </w:style>
  <w:style w:type="character" w:customStyle="1" w:styleId="cf01">
    <w:name w:val="cf01"/>
    <w:basedOn w:val="DefaultParagraphFont"/>
    <w:rsid w:val="0001676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re.ca.gov/incidents/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8</Pages>
  <Words>2745</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VanSusteren, Jane@CALFIRE</cp:lastModifiedBy>
  <cp:revision>3</cp:revision>
  <cp:lastPrinted>2019-05-21T15:36:00Z</cp:lastPrinted>
  <dcterms:created xsi:type="dcterms:W3CDTF">2023-01-11T17:20:00Z</dcterms:created>
  <dcterms:modified xsi:type="dcterms:W3CDTF">2023-01-11T17:25:00Z</dcterms:modified>
</cp:coreProperties>
</file>