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4778D7BC" w:rsidR="009D6C31" w:rsidRPr="009D6C31" w:rsidRDefault="00BE5139"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Hesperia</w:t>
      </w:r>
      <w:r w:rsidR="000A54A6">
        <w:rPr>
          <w:rFonts w:asciiTheme="majorHAnsi" w:hAnsiTheme="majorHAnsi"/>
          <w:sz w:val="40"/>
          <w:szCs w:val="20"/>
        </w:rPr>
        <w:t xml:space="preserve"> </w:t>
      </w:r>
      <w:r w:rsidR="005F02BC">
        <w:rPr>
          <w:rFonts w:asciiTheme="majorHAnsi" w:hAnsiTheme="majorHAnsi"/>
          <w:sz w:val="40"/>
          <w:szCs w:val="20"/>
        </w:rPr>
        <w:t>202</w:t>
      </w:r>
      <w:r w:rsidR="00A463EC">
        <w:rPr>
          <w:rFonts w:asciiTheme="majorHAnsi" w:hAnsiTheme="majorHAnsi"/>
          <w:sz w:val="40"/>
          <w:szCs w:val="20"/>
        </w:rPr>
        <w:t>5</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02C784BC"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A212BD">
              <w:rPr>
                <w:noProof/>
                <w:webHidden/>
              </w:rPr>
              <w:t>1</w:t>
            </w:r>
            <w:r w:rsidR="009D6C31">
              <w:rPr>
                <w:noProof/>
                <w:webHidden/>
              </w:rPr>
              <w:fldChar w:fldCharType="end"/>
            </w:r>
          </w:hyperlink>
        </w:p>
        <w:p w14:paraId="18A0DA13" w14:textId="2EFF7602" w:rsidR="009D6C31" w:rsidRDefault="009D6C31">
          <w:pPr>
            <w:pStyle w:val="TOC1"/>
            <w:tabs>
              <w:tab w:val="right" w:leader="dot" w:pos="10070"/>
            </w:tabs>
            <w:rPr>
              <w:noProof/>
              <w:lang w:eastAsia="en-US"/>
            </w:rPr>
          </w:pPr>
          <w:hyperlink w:anchor="_Toc23168267" w:history="1">
            <w:r w:rsidRPr="005D5B0B">
              <w:rPr>
                <w:rStyle w:val="Hyperlink"/>
                <w:rFonts w:eastAsia="PMingLiU"/>
                <w:noProof/>
              </w:rPr>
              <w:t>Methodology</w:t>
            </w:r>
            <w:r w:rsidRPr="005D5B0B">
              <w:rPr>
                <w:rStyle w:val="Hyperlink"/>
                <w:rFonts w:eastAsia="PMingLiU"/>
                <w:noProof/>
                <w:spacing w:val="-2"/>
              </w:rPr>
              <w:t xml:space="preserve"> </w:t>
            </w:r>
            <w:r w:rsidRPr="005D5B0B">
              <w:rPr>
                <w:rStyle w:val="Hyperlink"/>
                <w:rFonts w:eastAsia="PMingLiU"/>
                <w:noProof/>
              </w:rPr>
              <w:t>for Revi</w:t>
            </w:r>
            <w:r w:rsidRPr="005D5B0B">
              <w:rPr>
                <w:rStyle w:val="Hyperlink"/>
                <w:rFonts w:eastAsia="PMingLiU"/>
                <w:noProof/>
                <w:spacing w:val="-2"/>
              </w:rPr>
              <w:t>e</w:t>
            </w:r>
            <w:r w:rsidRPr="005D5B0B">
              <w:rPr>
                <w:rStyle w:val="Hyperlink"/>
                <w:rFonts w:eastAsia="PMingLiU"/>
                <w:noProof/>
              </w:rPr>
              <w:t>w</w:t>
            </w:r>
            <w:r w:rsidRPr="005D5B0B">
              <w:rPr>
                <w:rStyle w:val="Hyperlink"/>
                <w:rFonts w:eastAsia="PMingLiU"/>
                <w:noProof/>
                <w:spacing w:val="2"/>
              </w:rPr>
              <w:t xml:space="preserve"> </w:t>
            </w:r>
            <w:r w:rsidRPr="005D5B0B">
              <w:rPr>
                <w:rStyle w:val="Hyperlink"/>
                <w:rFonts w:eastAsia="PMingLiU"/>
                <w:noProof/>
              </w:rPr>
              <w:t xml:space="preserve">and </w:t>
            </w:r>
            <w:r w:rsidRPr="005D5B0B">
              <w:rPr>
                <w:rStyle w:val="Hyperlink"/>
                <w:rFonts w:eastAsia="PMingLiU"/>
                <w:noProof/>
                <w:spacing w:val="-2"/>
              </w:rPr>
              <w:t>R</w:t>
            </w:r>
            <w:r w:rsidRPr="005D5B0B">
              <w:rPr>
                <w:rStyle w:val="Hyperlink"/>
                <w:rFonts w:eastAsia="PMingLiU"/>
                <w:noProof/>
              </w:rPr>
              <w:t>ecommendations</w:t>
            </w:r>
            <w:r>
              <w:rPr>
                <w:noProof/>
                <w:webHidden/>
              </w:rPr>
              <w:tab/>
            </w:r>
            <w:r>
              <w:rPr>
                <w:noProof/>
                <w:webHidden/>
              </w:rPr>
              <w:fldChar w:fldCharType="begin"/>
            </w:r>
            <w:r>
              <w:rPr>
                <w:noProof/>
                <w:webHidden/>
              </w:rPr>
              <w:instrText xml:space="preserve"> PAGEREF _Toc23168267 \h </w:instrText>
            </w:r>
            <w:r>
              <w:rPr>
                <w:noProof/>
                <w:webHidden/>
              </w:rPr>
            </w:r>
            <w:r>
              <w:rPr>
                <w:noProof/>
                <w:webHidden/>
              </w:rPr>
              <w:fldChar w:fldCharType="separate"/>
            </w:r>
            <w:r w:rsidR="00A212BD">
              <w:rPr>
                <w:noProof/>
                <w:webHidden/>
              </w:rPr>
              <w:t>2</w:t>
            </w:r>
            <w:r>
              <w:rPr>
                <w:noProof/>
                <w:webHidden/>
              </w:rPr>
              <w:fldChar w:fldCharType="end"/>
            </w:r>
          </w:hyperlink>
        </w:p>
        <w:p w14:paraId="6DDACB43" w14:textId="6859B8BB" w:rsidR="009D6C31" w:rsidRDefault="009D6C31">
          <w:pPr>
            <w:pStyle w:val="TOC1"/>
            <w:tabs>
              <w:tab w:val="right" w:leader="dot" w:pos="10070"/>
            </w:tabs>
            <w:rPr>
              <w:noProof/>
              <w:lang w:eastAsia="en-US"/>
            </w:rPr>
          </w:pPr>
          <w:hyperlink w:anchor="_Toc23168268" w:history="1">
            <w:r w:rsidRPr="005D5B0B">
              <w:rPr>
                <w:rStyle w:val="Hyperlink"/>
                <w:rFonts w:eastAsia="PMingLiU"/>
                <w:noProof/>
              </w:rPr>
              <w:t>General Plan Safety Element Assessment</w:t>
            </w:r>
            <w:r>
              <w:rPr>
                <w:noProof/>
                <w:webHidden/>
              </w:rPr>
              <w:tab/>
            </w:r>
            <w:r>
              <w:rPr>
                <w:noProof/>
                <w:webHidden/>
              </w:rPr>
              <w:fldChar w:fldCharType="begin"/>
            </w:r>
            <w:r>
              <w:rPr>
                <w:noProof/>
                <w:webHidden/>
              </w:rPr>
              <w:instrText xml:space="preserve"> PAGEREF _Toc23168268 \h </w:instrText>
            </w:r>
            <w:r>
              <w:rPr>
                <w:noProof/>
                <w:webHidden/>
              </w:rPr>
            </w:r>
            <w:r>
              <w:rPr>
                <w:noProof/>
                <w:webHidden/>
              </w:rPr>
              <w:fldChar w:fldCharType="separate"/>
            </w:r>
            <w:r w:rsidR="00A212BD">
              <w:rPr>
                <w:noProof/>
                <w:webHidden/>
              </w:rPr>
              <w:t>3</w:t>
            </w:r>
            <w:r>
              <w:rPr>
                <w:noProof/>
                <w:webHidden/>
              </w:rPr>
              <w:fldChar w:fldCharType="end"/>
            </w:r>
          </w:hyperlink>
        </w:p>
        <w:p w14:paraId="7DB4CAAA" w14:textId="02240208" w:rsidR="009D6C31" w:rsidRDefault="009D6C31">
          <w:pPr>
            <w:pStyle w:val="TOC2"/>
            <w:tabs>
              <w:tab w:val="right" w:leader="dot" w:pos="10070"/>
            </w:tabs>
            <w:rPr>
              <w:noProof/>
              <w:lang w:eastAsia="en-US"/>
            </w:rPr>
          </w:pPr>
          <w:hyperlink w:anchor="_Toc23168269" w:history="1">
            <w:r w:rsidRPr="005D5B0B">
              <w:rPr>
                <w:rStyle w:val="Hyperlink"/>
                <w:noProof/>
              </w:rPr>
              <w:t>Background Information Summary</w:t>
            </w:r>
            <w:r>
              <w:rPr>
                <w:noProof/>
                <w:webHidden/>
              </w:rPr>
              <w:tab/>
            </w:r>
            <w:r>
              <w:rPr>
                <w:noProof/>
                <w:webHidden/>
              </w:rPr>
              <w:fldChar w:fldCharType="begin"/>
            </w:r>
            <w:r>
              <w:rPr>
                <w:noProof/>
                <w:webHidden/>
              </w:rPr>
              <w:instrText xml:space="preserve"> PAGEREF _Toc23168269 \h </w:instrText>
            </w:r>
            <w:r>
              <w:rPr>
                <w:noProof/>
                <w:webHidden/>
              </w:rPr>
            </w:r>
            <w:r>
              <w:rPr>
                <w:noProof/>
                <w:webHidden/>
              </w:rPr>
              <w:fldChar w:fldCharType="separate"/>
            </w:r>
            <w:r w:rsidR="00A212BD">
              <w:rPr>
                <w:noProof/>
                <w:webHidden/>
              </w:rPr>
              <w:t>3</w:t>
            </w:r>
            <w:r>
              <w:rPr>
                <w:noProof/>
                <w:webHidden/>
              </w:rPr>
              <w:fldChar w:fldCharType="end"/>
            </w:r>
          </w:hyperlink>
        </w:p>
        <w:p w14:paraId="1BCFC961" w14:textId="3F11B80A" w:rsidR="009D6C31" w:rsidRDefault="009D6C31">
          <w:pPr>
            <w:pStyle w:val="TOC2"/>
            <w:tabs>
              <w:tab w:val="right" w:leader="dot" w:pos="10070"/>
            </w:tabs>
            <w:rPr>
              <w:noProof/>
              <w:lang w:eastAsia="en-US"/>
            </w:rPr>
          </w:pPr>
          <w:hyperlink w:anchor="_Toc23168270" w:history="1">
            <w:r w:rsidRPr="005D5B0B">
              <w:rPr>
                <w:rStyle w:val="Hyperlink"/>
                <w:noProof/>
              </w:rPr>
              <w:t>Goals, Policies, Objectives, and Feasible Implementation Measures</w:t>
            </w:r>
            <w:r>
              <w:rPr>
                <w:noProof/>
                <w:webHidden/>
              </w:rPr>
              <w:tab/>
            </w:r>
            <w:r>
              <w:rPr>
                <w:noProof/>
                <w:webHidden/>
              </w:rPr>
              <w:fldChar w:fldCharType="begin"/>
            </w:r>
            <w:r>
              <w:rPr>
                <w:noProof/>
                <w:webHidden/>
              </w:rPr>
              <w:instrText xml:space="preserve"> PAGEREF _Toc23168270 \h </w:instrText>
            </w:r>
            <w:r>
              <w:rPr>
                <w:noProof/>
                <w:webHidden/>
              </w:rPr>
            </w:r>
            <w:r>
              <w:rPr>
                <w:noProof/>
                <w:webHidden/>
              </w:rPr>
              <w:fldChar w:fldCharType="separate"/>
            </w:r>
            <w:r w:rsidR="00A212BD">
              <w:rPr>
                <w:noProof/>
                <w:webHidden/>
              </w:rPr>
              <w:t>5</w:t>
            </w:r>
            <w:r>
              <w:rPr>
                <w:noProof/>
                <w:webHidden/>
              </w:rPr>
              <w:fldChar w:fldCharType="end"/>
            </w:r>
          </w:hyperlink>
        </w:p>
        <w:p w14:paraId="0D6D5E31" w14:textId="6F64421F" w:rsidR="009D6C31" w:rsidRDefault="009D6C31">
          <w:pPr>
            <w:pStyle w:val="TOC3"/>
            <w:tabs>
              <w:tab w:val="right" w:leader="dot" w:pos="10070"/>
            </w:tabs>
            <w:rPr>
              <w:noProof/>
              <w:lang w:eastAsia="en-US"/>
            </w:rPr>
          </w:pPr>
          <w:hyperlink w:anchor="_Toc23168271" w:history="1">
            <w:r w:rsidRPr="005D5B0B">
              <w:rPr>
                <w:rStyle w:val="Hyperlink"/>
                <w:rFonts w:eastAsia="Calibri"/>
                <w:noProof/>
              </w:rPr>
              <w:t>Section 1 Avoiding or minimizing the wildfire hazards associated with new uses of land</w:t>
            </w:r>
            <w:r>
              <w:rPr>
                <w:noProof/>
                <w:webHidden/>
              </w:rPr>
              <w:tab/>
            </w:r>
            <w:r>
              <w:rPr>
                <w:noProof/>
                <w:webHidden/>
              </w:rPr>
              <w:fldChar w:fldCharType="begin"/>
            </w:r>
            <w:r>
              <w:rPr>
                <w:noProof/>
                <w:webHidden/>
              </w:rPr>
              <w:instrText xml:space="preserve"> PAGEREF _Toc23168271 \h </w:instrText>
            </w:r>
            <w:r>
              <w:rPr>
                <w:noProof/>
                <w:webHidden/>
              </w:rPr>
            </w:r>
            <w:r>
              <w:rPr>
                <w:noProof/>
                <w:webHidden/>
              </w:rPr>
              <w:fldChar w:fldCharType="separate"/>
            </w:r>
            <w:r w:rsidR="00A212BD">
              <w:rPr>
                <w:noProof/>
                <w:webHidden/>
              </w:rPr>
              <w:t>5</w:t>
            </w:r>
            <w:r>
              <w:rPr>
                <w:noProof/>
                <w:webHidden/>
              </w:rPr>
              <w:fldChar w:fldCharType="end"/>
            </w:r>
          </w:hyperlink>
        </w:p>
        <w:p w14:paraId="37C32A02" w14:textId="46609699" w:rsidR="009D6C31" w:rsidRDefault="009D6C31">
          <w:pPr>
            <w:pStyle w:val="TOC3"/>
            <w:tabs>
              <w:tab w:val="right" w:leader="dot" w:pos="10070"/>
            </w:tabs>
            <w:rPr>
              <w:noProof/>
              <w:lang w:eastAsia="en-US"/>
            </w:rPr>
          </w:pPr>
          <w:hyperlink w:anchor="_Toc23168272" w:history="1">
            <w:r w:rsidRPr="005D5B0B">
              <w:rPr>
                <w:rStyle w:val="Hyperlink"/>
                <w:rFonts w:eastAsia="Calibri"/>
                <w:noProof/>
              </w:rPr>
              <w:t>Section 2 Develop adequate infrastructure if a new development is located in SRAs or VHFHSZs.</w:t>
            </w:r>
            <w:r>
              <w:rPr>
                <w:noProof/>
                <w:webHidden/>
              </w:rPr>
              <w:tab/>
            </w:r>
            <w:r>
              <w:rPr>
                <w:noProof/>
                <w:webHidden/>
              </w:rPr>
              <w:fldChar w:fldCharType="begin"/>
            </w:r>
            <w:r>
              <w:rPr>
                <w:noProof/>
                <w:webHidden/>
              </w:rPr>
              <w:instrText xml:space="preserve"> PAGEREF _Toc23168272 \h </w:instrText>
            </w:r>
            <w:r>
              <w:rPr>
                <w:noProof/>
                <w:webHidden/>
              </w:rPr>
            </w:r>
            <w:r>
              <w:rPr>
                <w:noProof/>
                <w:webHidden/>
              </w:rPr>
              <w:fldChar w:fldCharType="separate"/>
            </w:r>
            <w:r w:rsidR="00A212BD">
              <w:rPr>
                <w:noProof/>
                <w:webHidden/>
              </w:rPr>
              <w:t>19</w:t>
            </w:r>
            <w:r>
              <w:rPr>
                <w:noProof/>
                <w:webHidden/>
              </w:rPr>
              <w:fldChar w:fldCharType="end"/>
            </w:r>
          </w:hyperlink>
        </w:p>
        <w:p w14:paraId="552F6F02" w14:textId="3FECA0E9" w:rsidR="009D6C31" w:rsidRDefault="009D6C31">
          <w:pPr>
            <w:pStyle w:val="TOC3"/>
            <w:tabs>
              <w:tab w:val="right" w:leader="dot" w:pos="10070"/>
            </w:tabs>
            <w:rPr>
              <w:noProof/>
              <w:lang w:eastAsia="en-US"/>
            </w:rPr>
          </w:pPr>
          <w:hyperlink w:anchor="_Toc23168273" w:history="1">
            <w:r w:rsidRPr="005D5B0B">
              <w:rPr>
                <w:rStyle w:val="Hyperlink"/>
                <w:rFonts w:eastAsia="Calibri"/>
                <w:noProof/>
              </w:rPr>
              <w:t>Section 3 Working cooperatively with public agencies responsible for fire protection.</w:t>
            </w:r>
            <w:r>
              <w:rPr>
                <w:noProof/>
                <w:webHidden/>
              </w:rPr>
              <w:tab/>
            </w:r>
            <w:r>
              <w:rPr>
                <w:noProof/>
                <w:webHidden/>
              </w:rPr>
              <w:fldChar w:fldCharType="begin"/>
            </w:r>
            <w:r>
              <w:rPr>
                <w:noProof/>
                <w:webHidden/>
              </w:rPr>
              <w:instrText xml:space="preserve"> PAGEREF _Toc23168273 \h </w:instrText>
            </w:r>
            <w:r>
              <w:rPr>
                <w:noProof/>
                <w:webHidden/>
              </w:rPr>
            </w:r>
            <w:r>
              <w:rPr>
                <w:noProof/>
                <w:webHidden/>
              </w:rPr>
              <w:fldChar w:fldCharType="separate"/>
            </w:r>
            <w:r w:rsidR="00A212BD">
              <w:rPr>
                <w:noProof/>
                <w:webHidden/>
              </w:rPr>
              <w:t>25</w:t>
            </w:r>
            <w:r>
              <w:rPr>
                <w:noProof/>
                <w:webHidden/>
              </w:rPr>
              <w:fldChar w:fldCharType="end"/>
            </w:r>
          </w:hyperlink>
        </w:p>
        <w:p w14:paraId="17C2893A" w14:textId="5250B631" w:rsidR="009D6C31" w:rsidRDefault="009D6C31">
          <w:pPr>
            <w:pStyle w:val="TOC1"/>
            <w:tabs>
              <w:tab w:val="right" w:leader="dot" w:pos="10070"/>
            </w:tabs>
            <w:rPr>
              <w:noProof/>
              <w:lang w:eastAsia="en-US"/>
            </w:rPr>
          </w:pPr>
          <w:hyperlink w:anchor="_Toc23168274" w:history="1">
            <w:r w:rsidRPr="005D5B0B">
              <w:rPr>
                <w:rStyle w:val="Hyperlink"/>
                <w:rFonts w:eastAsia="Calibri"/>
                <w:noProof/>
              </w:rPr>
              <w:t>Sample Safety Element Recommendations</w:t>
            </w:r>
            <w:r>
              <w:rPr>
                <w:noProof/>
                <w:webHidden/>
              </w:rPr>
              <w:tab/>
            </w:r>
            <w:r>
              <w:rPr>
                <w:noProof/>
                <w:webHidden/>
              </w:rPr>
              <w:fldChar w:fldCharType="begin"/>
            </w:r>
            <w:r>
              <w:rPr>
                <w:noProof/>
                <w:webHidden/>
              </w:rPr>
              <w:instrText xml:space="preserve"> PAGEREF _Toc23168274 \h </w:instrText>
            </w:r>
            <w:r>
              <w:rPr>
                <w:noProof/>
                <w:webHidden/>
              </w:rPr>
            </w:r>
            <w:r>
              <w:rPr>
                <w:noProof/>
                <w:webHidden/>
              </w:rPr>
              <w:fldChar w:fldCharType="separate"/>
            </w:r>
            <w:r w:rsidR="00A212BD">
              <w:rPr>
                <w:noProof/>
                <w:webHidden/>
              </w:rPr>
              <w:t>27</w:t>
            </w:r>
            <w:r>
              <w:rPr>
                <w:noProof/>
                <w:webHidden/>
              </w:rPr>
              <w:fldChar w:fldCharType="end"/>
            </w:r>
          </w:hyperlink>
        </w:p>
        <w:p w14:paraId="1D174652" w14:textId="72C31525" w:rsidR="009D6C31" w:rsidRDefault="009D6C31">
          <w:pPr>
            <w:pStyle w:val="TOC2"/>
            <w:tabs>
              <w:tab w:val="right" w:leader="dot" w:pos="10070"/>
            </w:tabs>
            <w:rPr>
              <w:noProof/>
              <w:lang w:eastAsia="en-US"/>
            </w:rPr>
          </w:pPr>
          <w:hyperlink w:anchor="_Toc23168275" w:history="1">
            <w:r w:rsidRPr="005D5B0B">
              <w:rPr>
                <w:rStyle w:val="Hyperlink"/>
                <w:noProof/>
              </w:rPr>
              <w:t>A. Maps, Plans and Historical Information</w:t>
            </w:r>
            <w:r>
              <w:rPr>
                <w:noProof/>
                <w:webHidden/>
              </w:rPr>
              <w:tab/>
            </w:r>
            <w:r>
              <w:rPr>
                <w:noProof/>
                <w:webHidden/>
              </w:rPr>
              <w:fldChar w:fldCharType="begin"/>
            </w:r>
            <w:r>
              <w:rPr>
                <w:noProof/>
                <w:webHidden/>
              </w:rPr>
              <w:instrText xml:space="preserve"> PAGEREF _Toc23168275 \h </w:instrText>
            </w:r>
            <w:r>
              <w:rPr>
                <w:noProof/>
                <w:webHidden/>
              </w:rPr>
            </w:r>
            <w:r>
              <w:rPr>
                <w:noProof/>
                <w:webHidden/>
              </w:rPr>
              <w:fldChar w:fldCharType="separate"/>
            </w:r>
            <w:r w:rsidR="00A212BD">
              <w:rPr>
                <w:noProof/>
                <w:webHidden/>
              </w:rPr>
              <w:t>27</w:t>
            </w:r>
            <w:r>
              <w:rPr>
                <w:noProof/>
                <w:webHidden/>
              </w:rPr>
              <w:fldChar w:fldCharType="end"/>
            </w:r>
          </w:hyperlink>
        </w:p>
        <w:p w14:paraId="20F17FDF" w14:textId="7AD22E7C" w:rsidR="009D6C31" w:rsidRDefault="009D6C31">
          <w:pPr>
            <w:pStyle w:val="TOC2"/>
            <w:tabs>
              <w:tab w:val="right" w:leader="dot" w:pos="10070"/>
            </w:tabs>
            <w:rPr>
              <w:noProof/>
              <w:lang w:eastAsia="en-US"/>
            </w:rPr>
          </w:pPr>
          <w:hyperlink w:anchor="_Toc23168276" w:history="1">
            <w:r w:rsidRPr="005D5B0B">
              <w:rPr>
                <w:rStyle w:val="Hyperlink"/>
                <w:noProof/>
              </w:rPr>
              <w:t>B. Land Use</w:t>
            </w:r>
            <w:r>
              <w:rPr>
                <w:noProof/>
                <w:webHidden/>
              </w:rPr>
              <w:tab/>
            </w:r>
            <w:r>
              <w:rPr>
                <w:noProof/>
                <w:webHidden/>
              </w:rPr>
              <w:fldChar w:fldCharType="begin"/>
            </w:r>
            <w:r>
              <w:rPr>
                <w:noProof/>
                <w:webHidden/>
              </w:rPr>
              <w:instrText xml:space="preserve"> PAGEREF _Toc23168276 \h </w:instrText>
            </w:r>
            <w:r>
              <w:rPr>
                <w:noProof/>
                <w:webHidden/>
              </w:rPr>
            </w:r>
            <w:r>
              <w:rPr>
                <w:noProof/>
                <w:webHidden/>
              </w:rPr>
              <w:fldChar w:fldCharType="separate"/>
            </w:r>
            <w:r w:rsidR="00A212BD">
              <w:rPr>
                <w:noProof/>
                <w:webHidden/>
              </w:rPr>
              <w:t>27</w:t>
            </w:r>
            <w:r>
              <w:rPr>
                <w:noProof/>
                <w:webHidden/>
              </w:rPr>
              <w:fldChar w:fldCharType="end"/>
            </w:r>
          </w:hyperlink>
        </w:p>
        <w:p w14:paraId="6BC35DCF" w14:textId="0F317009" w:rsidR="009D6C31" w:rsidRDefault="009D6C31">
          <w:pPr>
            <w:pStyle w:val="TOC2"/>
            <w:tabs>
              <w:tab w:val="right" w:leader="dot" w:pos="10070"/>
            </w:tabs>
            <w:rPr>
              <w:noProof/>
              <w:lang w:eastAsia="en-US"/>
            </w:rPr>
          </w:pPr>
          <w:hyperlink w:anchor="_Toc23168277" w:history="1">
            <w:r w:rsidRPr="005D5B0B">
              <w:rPr>
                <w:rStyle w:val="Hyperlink"/>
                <w:noProof/>
              </w:rPr>
              <w:t>C. Fuel Modification</w:t>
            </w:r>
            <w:r>
              <w:rPr>
                <w:noProof/>
                <w:webHidden/>
              </w:rPr>
              <w:tab/>
            </w:r>
            <w:r>
              <w:rPr>
                <w:noProof/>
                <w:webHidden/>
              </w:rPr>
              <w:fldChar w:fldCharType="begin"/>
            </w:r>
            <w:r>
              <w:rPr>
                <w:noProof/>
                <w:webHidden/>
              </w:rPr>
              <w:instrText xml:space="preserve"> PAGEREF _Toc23168277 \h </w:instrText>
            </w:r>
            <w:r>
              <w:rPr>
                <w:noProof/>
                <w:webHidden/>
              </w:rPr>
            </w:r>
            <w:r>
              <w:rPr>
                <w:noProof/>
                <w:webHidden/>
              </w:rPr>
              <w:fldChar w:fldCharType="separate"/>
            </w:r>
            <w:r w:rsidR="00A212BD">
              <w:rPr>
                <w:noProof/>
                <w:webHidden/>
              </w:rPr>
              <w:t>27</w:t>
            </w:r>
            <w:r>
              <w:rPr>
                <w:noProof/>
                <w:webHidden/>
              </w:rPr>
              <w:fldChar w:fldCharType="end"/>
            </w:r>
          </w:hyperlink>
        </w:p>
        <w:p w14:paraId="40F2B932" w14:textId="05B198DA" w:rsidR="009D6C31" w:rsidRDefault="009D6C31">
          <w:pPr>
            <w:pStyle w:val="TOC2"/>
            <w:tabs>
              <w:tab w:val="right" w:leader="dot" w:pos="10070"/>
            </w:tabs>
            <w:rPr>
              <w:noProof/>
              <w:lang w:eastAsia="en-US"/>
            </w:rPr>
          </w:pPr>
          <w:hyperlink w:anchor="_Toc23168278" w:history="1">
            <w:r w:rsidRPr="005D5B0B">
              <w:rPr>
                <w:rStyle w:val="Hyperlink"/>
                <w:noProof/>
              </w:rPr>
              <w:t>D. Access</w:t>
            </w:r>
            <w:r>
              <w:rPr>
                <w:noProof/>
                <w:webHidden/>
              </w:rPr>
              <w:tab/>
            </w:r>
            <w:r>
              <w:rPr>
                <w:noProof/>
                <w:webHidden/>
              </w:rPr>
              <w:fldChar w:fldCharType="begin"/>
            </w:r>
            <w:r>
              <w:rPr>
                <w:noProof/>
                <w:webHidden/>
              </w:rPr>
              <w:instrText xml:space="preserve"> PAGEREF _Toc23168278 \h </w:instrText>
            </w:r>
            <w:r>
              <w:rPr>
                <w:noProof/>
                <w:webHidden/>
              </w:rPr>
            </w:r>
            <w:r>
              <w:rPr>
                <w:noProof/>
                <w:webHidden/>
              </w:rPr>
              <w:fldChar w:fldCharType="separate"/>
            </w:r>
            <w:r w:rsidR="00A212BD">
              <w:rPr>
                <w:noProof/>
                <w:webHidden/>
              </w:rPr>
              <w:t>28</w:t>
            </w:r>
            <w:r>
              <w:rPr>
                <w:noProof/>
                <w:webHidden/>
              </w:rPr>
              <w:fldChar w:fldCharType="end"/>
            </w:r>
          </w:hyperlink>
        </w:p>
        <w:p w14:paraId="3AB79BB1" w14:textId="33BF9BD9" w:rsidR="009D6C31" w:rsidRDefault="009D6C31">
          <w:pPr>
            <w:pStyle w:val="TOC2"/>
            <w:tabs>
              <w:tab w:val="right" w:leader="dot" w:pos="10070"/>
            </w:tabs>
            <w:rPr>
              <w:noProof/>
              <w:lang w:eastAsia="en-US"/>
            </w:rPr>
          </w:pPr>
          <w:hyperlink w:anchor="_Toc23168279" w:history="1">
            <w:r w:rsidRPr="005D5B0B">
              <w:rPr>
                <w:rStyle w:val="Hyperlink"/>
                <w:noProof/>
              </w:rPr>
              <w:t>E. Fire Protection</w:t>
            </w:r>
            <w:r>
              <w:rPr>
                <w:noProof/>
                <w:webHidden/>
              </w:rPr>
              <w:tab/>
            </w:r>
            <w:r>
              <w:rPr>
                <w:noProof/>
                <w:webHidden/>
              </w:rPr>
              <w:fldChar w:fldCharType="begin"/>
            </w:r>
            <w:r>
              <w:rPr>
                <w:noProof/>
                <w:webHidden/>
              </w:rPr>
              <w:instrText xml:space="preserve"> PAGEREF _Toc23168279 \h </w:instrText>
            </w:r>
            <w:r>
              <w:rPr>
                <w:noProof/>
                <w:webHidden/>
              </w:rPr>
            </w:r>
            <w:r>
              <w:rPr>
                <w:noProof/>
                <w:webHidden/>
              </w:rPr>
              <w:fldChar w:fldCharType="separate"/>
            </w:r>
            <w:r w:rsidR="00A212BD">
              <w:rPr>
                <w:noProof/>
                <w:webHidden/>
              </w:rPr>
              <w:t>28</w:t>
            </w:r>
            <w:r>
              <w:rPr>
                <w:noProof/>
                <w:webHidden/>
              </w:rPr>
              <w:fldChar w:fldCharType="end"/>
            </w:r>
          </w:hyperlink>
        </w:p>
        <w:p w14:paraId="30DC97B0" w14:textId="70D1C409" w:rsidR="009D6C31" w:rsidRDefault="009D6C31">
          <w:pPr>
            <w:pStyle w:val="TOC1"/>
            <w:tabs>
              <w:tab w:val="right" w:leader="dot" w:pos="10070"/>
            </w:tabs>
            <w:rPr>
              <w:noProof/>
              <w:lang w:eastAsia="en-US"/>
            </w:rPr>
          </w:pPr>
          <w:hyperlink w:anchor="_Toc23168280" w:history="1">
            <w:r w:rsidRPr="005D5B0B">
              <w:rPr>
                <w:rStyle w:val="Hyperlink"/>
                <w:rFonts w:eastAsia="Calibri"/>
                <w:noProof/>
              </w:rPr>
              <w:t>Fire Hazard Planning in Other Elements of the General Plan</w:t>
            </w:r>
            <w:r>
              <w:rPr>
                <w:noProof/>
                <w:webHidden/>
              </w:rPr>
              <w:tab/>
            </w:r>
            <w:r>
              <w:rPr>
                <w:noProof/>
                <w:webHidden/>
              </w:rPr>
              <w:fldChar w:fldCharType="begin"/>
            </w:r>
            <w:r>
              <w:rPr>
                <w:noProof/>
                <w:webHidden/>
              </w:rPr>
              <w:instrText xml:space="preserve"> PAGEREF _Toc23168280 \h </w:instrText>
            </w:r>
            <w:r>
              <w:rPr>
                <w:noProof/>
                <w:webHidden/>
              </w:rPr>
            </w:r>
            <w:r>
              <w:rPr>
                <w:noProof/>
                <w:webHidden/>
              </w:rPr>
              <w:fldChar w:fldCharType="separate"/>
            </w:r>
            <w:r w:rsidR="00A212BD">
              <w:rPr>
                <w:noProof/>
                <w:webHidden/>
              </w:rPr>
              <w:t>29</w:t>
            </w:r>
            <w:r>
              <w:rPr>
                <w:noProof/>
                <w:webHidden/>
              </w:rPr>
              <w:fldChar w:fldCharType="end"/>
            </w:r>
          </w:hyperlink>
        </w:p>
        <w:p w14:paraId="19B4123B" w14:textId="3D0F426E" w:rsidR="009D6C31" w:rsidRDefault="009D6C31">
          <w:pPr>
            <w:pStyle w:val="TOC2"/>
            <w:tabs>
              <w:tab w:val="right" w:leader="dot" w:pos="10070"/>
            </w:tabs>
            <w:rPr>
              <w:noProof/>
              <w:lang w:eastAsia="en-US"/>
            </w:rPr>
          </w:pPr>
          <w:hyperlink w:anchor="_Toc23168281" w:history="1">
            <w:r w:rsidRPr="005D5B0B">
              <w:rPr>
                <w:rStyle w:val="Hyperlink"/>
                <w:noProof/>
              </w:rPr>
              <w:t>Land Use Element</w:t>
            </w:r>
            <w:r>
              <w:rPr>
                <w:noProof/>
                <w:webHidden/>
              </w:rPr>
              <w:tab/>
            </w:r>
            <w:r>
              <w:rPr>
                <w:noProof/>
                <w:webHidden/>
              </w:rPr>
              <w:fldChar w:fldCharType="begin"/>
            </w:r>
            <w:r>
              <w:rPr>
                <w:noProof/>
                <w:webHidden/>
              </w:rPr>
              <w:instrText xml:space="preserve"> PAGEREF _Toc23168281 \h </w:instrText>
            </w:r>
            <w:r>
              <w:rPr>
                <w:noProof/>
                <w:webHidden/>
              </w:rPr>
            </w:r>
            <w:r>
              <w:rPr>
                <w:noProof/>
                <w:webHidden/>
              </w:rPr>
              <w:fldChar w:fldCharType="separate"/>
            </w:r>
            <w:r w:rsidR="00A212BD">
              <w:rPr>
                <w:noProof/>
                <w:webHidden/>
              </w:rPr>
              <w:t>29</w:t>
            </w:r>
            <w:r>
              <w:rPr>
                <w:noProof/>
                <w:webHidden/>
              </w:rPr>
              <w:fldChar w:fldCharType="end"/>
            </w:r>
          </w:hyperlink>
        </w:p>
        <w:p w14:paraId="2C2C2C5D" w14:textId="43654ECA" w:rsidR="009D6C31" w:rsidRDefault="009D6C31">
          <w:pPr>
            <w:pStyle w:val="TOC2"/>
            <w:tabs>
              <w:tab w:val="right" w:leader="dot" w:pos="10070"/>
            </w:tabs>
            <w:rPr>
              <w:noProof/>
              <w:lang w:eastAsia="en-US"/>
            </w:rPr>
          </w:pPr>
          <w:hyperlink w:anchor="_Toc23168282" w:history="1">
            <w:r w:rsidRPr="005D5B0B">
              <w:rPr>
                <w:rStyle w:val="Hyperlink"/>
                <w:noProof/>
              </w:rPr>
              <w:t>Housing Element</w:t>
            </w:r>
            <w:r>
              <w:rPr>
                <w:noProof/>
                <w:webHidden/>
              </w:rPr>
              <w:tab/>
            </w:r>
            <w:r>
              <w:rPr>
                <w:noProof/>
                <w:webHidden/>
              </w:rPr>
              <w:fldChar w:fldCharType="begin"/>
            </w:r>
            <w:r>
              <w:rPr>
                <w:noProof/>
                <w:webHidden/>
              </w:rPr>
              <w:instrText xml:space="preserve"> PAGEREF _Toc23168282 \h </w:instrText>
            </w:r>
            <w:r>
              <w:rPr>
                <w:noProof/>
                <w:webHidden/>
              </w:rPr>
            </w:r>
            <w:r>
              <w:rPr>
                <w:noProof/>
                <w:webHidden/>
              </w:rPr>
              <w:fldChar w:fldCharType="separate"/>
            </w:r>
            <w:r w:rsidR="00A212BD">
              <w:rPr>
                <w:noProof/>
                <w:webHidden/>
              </w:rPr>
              <w:t>29</w:t>
            </w:r>
            <w:r>
              <w:rPr>
                <w:noProof/>
                <w:webHidden/>
              </w:rPr>
              <w:fldChar w:fldCharType="end"/>
            </w:r>
          </w:hyperlink>
        </w:p>
        <w:p w14:paraId="35AEB7D7" w14:textId="47D8B91C" w:rsidR="009D6C31" w:rsidRDefault="009D6C31">
          <w:pPr>
            <w:pStyle w:val="TOC2"/>
            <w:tabs>
              <w:tab w:val="right" w:leader="dot" w:pos="10070"/>
            </w:tabs>
            <w:rPr>
              <w:noProof/>
              <w:lang w:eastAsia="en-US"/>
            </w:rPr>
          </w:pPr>
          <w:hyperlink w:anchor="_Toc23168283" w:history="1">
            <w:r w:rsidRPr="005D5B0B">
              <w:rPr>
                <w:rStyle w:val="Hyperlink"/>
                <w:noProof/>
              </w:rPr>
              <w:t>Open Space and Conservation Elements</w:t>
            </w:r>
            <w:r>
              <w:rPr>
                <w:noProof/>
                <w:webHidden/>
              </w:rPr>
              <w:tab/>
            </w:r>
            <w:r>
              <w:rPr>
                <w:noProof/>
                <w:webHidden/>
              </w:rPr>
              <w:fldChar w:fldCharType="begin"/>
            </w:r>
            <w:r>
              <w:rPr>
                <w:noProof/>
                <w:webHidden/>
              </w:rPr>
              <w:instrText xml:space="preserve"> PAGEREF _Toc23168283 \h </w:instrText>
            </w:r>
            <w:r>
              <w:rPr>
                <w:noProof/>
                <w:webHidden/>
              </w:rPr>
            </w:r>
            <w:r>
              <w:rPr>
                <w:noProof/>
                <w:webHidden/>
              </w:rPr>
              <w:fldChar w:fldCharType="separate"/>
            </w:r>
            <w:r w:rsidR="00A212BD">
              <w:rPr>
                <w:noProof/>
                <w:webHidden/>
              </w:rPr>
              <w:t>29</w:t>
            </w:r>
            <w:r>
              <w:rPr>
                <w:noProof/>
                <w:webHidden/>
              </w:rPr>
              <w:fldChar w:fldCharType="end"/>
            </w:r>
          </w:hyperlink>
        </w:p>
        <w:p w14:paraId="0ACF7499" w14:textId="6B516467" w:rsidR="009D6C31" w:rsidRDefault="009D6C31">
          <w:pPr>
            <w:pStyle w:val="TOC2"/>
            <w:tabs>
              <w:tab w:val="right" w:leader="dot" w:pos="10070"/>
            </w:tabs>
            <w:rPr>
              <w:noProof/>
              <w:lang w:eastAsia="en-US"/>
            </w:rPr>
          </w:pPr>
          <w:hyperlink w:anchor="_Toc23168284" w:history="1">
            <w:r w:rsidRPr="005D5B0B">
              <w:rPr>
                <w:rStyle w:val="Hyperlink"/>
                <w:noProof/>
              </w:rPr>
              <w:t>Circulation Element</w:t>
            </w:r>
            <w:r>
              <w:rPr>
                <w:noProof/>
                <w:webHidden/>
              </w:rPr>
              <w:tab/>
            </w:r>
            <w:r>
              <w:rPr>
                <w:noProof/>
                <w:webHidden/>
              </w:rPr>
              <w:fldChar w:fldCharType="begin"/>
            </w:r>
            <w:r>
              <w:rPr>
                <w:noProof/>
                <w:webHidden/>
              </w:rPr>
              <w:instrText xml:space="preserve"> PAGEREF _Toc23168284 \h </w:instrText>
            </w:r>
            <w:r>
              <w:rPr>
                <w:noProof/>
                <w:webHidden/>
              </w:rPr>
            </w:r>
            <w:r>
              <w:rPr>
                <w:noProof/>
                <w:webHidden/>
              </w:rPr>
              <w:fldChar w:fldCharType="separate"/>
            </w:r>
            <w:r w:rsidR="00A212BD">
              <w:rPr>
                <w:noProof/>
                <w:webHidden/>
              </w:rPr>
              <w:t>29</w:t>
            </w:r>
            <w:r>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3"/>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296BAF">
      <w:pPr>
        <w:pStyle w:val="ListParagraph"/>
        <w:widowControl w:val="0"/>
        <w:numPr>
          <w:ilvl w:val="0"/>
          <w:numId w:val="6"/>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296BAF">
      <w:pPr>
        <w:pStyle w:val="ListParagraph"/>
        <w:widowControl w:val="0"/>
        <w:numPr>
          <w:ilvl w:val="0"/>
          <w:numId w:val="6"/>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296BAF">
      <w:pPr>
        <w:pStyle w:val="ListParagraph"/>
        <w:widowControl w:val="0"/>
        <w:numPr>
          <w:ilvl w:val="0"/>
          <w:numId w:val="6"/>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296BAF">
      <w:pPr>
        <w:pStyle w:val="ListParagraph"/>
        <w:widowControl w:val="0"/>
        <w:numPr>
          <w:ilvl w:val="0"/>
          <w:numId w:val="6"/>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296BAF">
      <w:pPr>
        <w:pStyle w:val="ListParagraph"/>
        <w:widowControl w:val="0"/>
        <w:numPr>
          <w:ilvl w:val="0"/>
          <w:numId w:val="6"/>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296BAF">
      <w:pPr>
        <w:pStyle w:val="ListParagraph"/>
        <w:widowControl w:val="0"/>
        <w:numPr>
          <w:ilvl w:val="0"/>
          <w:numId w:val="7"/>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296BAF">
      <w:pPr>
        <w:pStyle w:val="ListParagraph"/>
        <w:widowControl w:val="0"/>
        <w:numPr>
          <w:ilvl w:val="0"/>
          <w:numId w:val="7"/>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296BAF">
      <w:pPr>
        <w:pStyle w:val="ListParagraph"/>
        <w:widowControl w:val="0"/>
        <w:numPr>
          <w:ilvl w:val="0"/>
          <w:numId w:val="7"/>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296BAF">
      <w:pPr>
        <w:pStyle w:val="ListParagraph"/>
        <w:widowControl w:val="0"/>
        <w:numPr>
          <w:ilvl w:val="0"/>
          <w:numId w:val="7"/>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4" w:history="1">
        <w:r w:rsidR="003E1B86" w:rsidRPr="003E1B86">
          <w:rPr>
            <w:rStyle w:val="Hyperlink"/>
            <w:rFonts w:cs="Arial"/>
            <w:sz w:val="22"/>
          </w:rPr>
          <w:t>Technical Advice Series link</w:t>
        </w:r>
      </w:hyperlink>
      <w:r w:rsidR="003E1B86" w:rsidRPr="003E1B86">
        <w:rPr>
          <w:rFonts w:cs="Arial"/>
          <w:bCs/>
          <w:sz w:val="22"/>
        </w:rPr>
        <w:t>).</w:t>
      </w:r>
      <w:r w:rsidR="003E1B86">
        <w:rPr>
          <w:rFonts w:cs="Arial"/>
          <w:bCs/>
          <w:sz w:val="22"/>
        </w:rPr>
        <w:t>*</w:t>
      </w:r>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5"/>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296BAF">
      <w:pPr>
        <w:pStyle w:val="ListParagraph"/>
        <w:widowControl w:val="0"/>
        <w:numPr>
          <w:ilvl w:val="0"/>
          <w:numId w:val="8"/>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296BAF">
      <w:pPr>
        <w:pStyle w:val="ListParagraph"/>
        <w:widowControl w:val="0"/>
        <w:numPr>
          <w:ilvl w:val="0"/>
          <w:numId w:val="8"/>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296BAF">
      <w:pPr>
        <w:pStyle w:val="ListParagraph"/>
        <w:widowControl w:val="0"/>
        <w:numPr>
          <w:ilvl w:val="0"/>
          <w:numId w:val="8"/>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6"/>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7548CE4B" w:rsidR="0043426F" w:rsidRPr="00F3602C" w:rsidRDefault="0043426F" w:rsidP="0063621B">
            <w:pPr>
              <w:spacing w:after="0"/>
              <w:rPr>
                <w:rFonts w:ascii="Arial Narrow" w:hAnsi="Arial Narrow" w:cs="Arial"/>
              </w:rPr>
            </w:pPr>
            <w:r w:rsidRPr="00F3602C">
              <w:rPr>
                <w:rFonts w:ascii="Arial Narrow" w:hAnsi="Arial Narrow" w:cs="Arial"/>
              </w:rPr>
              <w:t>Jurisdiction:</w:t>
            </w:r>
            <w:r w:rsidR="00482670">
              <w:rPr>
                <w:rFonts w:ascii="Arial Narrow" w:hAnsi="Arial Narrow" w:cs="Arial"/>
              </w:rPr>
              <w:t xml:space="preserve"> City of </w:t>
            </w:r>
            <w:r w:rsidR="00BE5139">
              <w:rPr>
                <w:rFonts w:ascii="Arial Narrow" w:hAnsi="Arial Narrow" w:cs="Arial"/>
              </w:rPr>
              <w:t>Hesperia</w:t>
            </w:r>
          </w:p>
        </w:tc>
        <w:tc>
          <w:tcPr>
            <w:tcW w:w="3381" w:type="dxa"/>
            <w:shd w:val="clear" w:color="auto" w:fill="auto"/>
          </w:tcPr>
          <w:p w14:paraId="2C37E844" w14:textId="14D17469"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2B6208">
              <w:rPr>
                <w:rFonts w:ascii="Arial Narrow" w:hAnsi="Arial Narrow" w:cs="Arial"/>
              </w:rPr>
              <w:t>Final  Review</w:t>
            </w:r>
          </w:p>
        </w:tc>
        <w:tc>
          <w:tcPr>
            <w:tcW w:w="3381" w:type="dxa"/>
            <w:shd w:val="clear" w:color="auto" w:fill="auto"/>
          </w:tcPr>
          <w:p w14:paraId="77D655D6" w14:textId="2D862F3C"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476E3C">
              <w:rPr>
                <w:rFonts w:ascii="Arial Narrow" w:hAnsi="Arial Narrow" w:cs="Arial"/>
              </w:rPr>
              <w:t xml:space="preserve"> </w:t>
            </w:r>
            <w:r w:rsidR="00BA7A4A">
              <w:rPr>
                <w:rFonts w:ascii="Arial Narrow" w:hAnsi="Arial Narrow" w:cs="Arial"/>
              </w:rPr>
              <w:t>BDU</w:t>
            </w:r>
          </w:p>
        </w:tc>
        <w:tc>
          <w:tcPr>
            <w:tcW w:w="3556" w:type="dxa"/>
          </w:tcPr>
          <w:p w14:paraId="74A7EA7A" w14:textId="2EF9817C"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2B6208">
              <w:rPr>
                <w:rFonts w:ascii="Arial Narrow" w:hAnsi="Arial Narrow" w:cs="Arial"/>
              </w:rPr>
              <w:t>2-3-25</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5F544ADF"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BE5139">
              <w:rPr>
                <w:rFonts w:ascii="Arial Narrow" w:hAnsi="Arial Narrow" w:cs="Arial"/>
              </w:rPr>
              <w:t>San Bernardino</w:t>
            </w:r>
            <w:r w:rsidR="00482670">
              <w:rPr>
                <w:rFonts w:ascii="Arial Narrow" w:hAnsi="Arial Narrow" w:cs="Arial"/>
              </w:rPr>
              <w:t xml:space="preserve"> County</w:t>
            </w:r>
          </w:p>
        </w:tc>
        <w:tc>
          <w:tcPr>
            <w:tcW w:w="3381" w:type="dxa"/>
            <w:tcBorders>
              <w:bottom w:val="single" w:sz="4" w:space="0" w:color="808080"/>
            </w:tcBorders>
            <w:shd w:val="clear" w:color="auto" w:fill="auto"/>
          </w:tcPr>
          <w:p w14:paraId="50985711" w14:textId="4D7231C3"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BA7A4A">
              <w:rPr>
                <w:rFonts w:ascii="Arial Narrow" w:hAnsi="Arial Narrow" w:cs="Arial"/>
              </w:rPr>
              <w:t>Jose Quintana</w:t>
            </w:r>
          </w:p>
        </w:tc>
        <w:tc>
          <w:tcPr>
            <w:tcW w:w="3381" w:type="dxa"/>
            <w:tcBorders>
              <w:bottom w:val="single" w:sz="4" w:space="0" w:color="808080"/>
            </w:tcBorders>
            <w:shd w:val="clear" w:color="auto" w:fill="auto"/>
          </w:tcPr>
          <w:p w14:paraId="7F50FDDD" w14:textId="24EF0F52" w:rsidR="0043426F" w:rsidRPr="00F3602C" w:rsidRDefault="0043426F" w:rsidP="0063621B">
            <w:pPr>
              <w:spacing w:after="0"/>
              <w:rPr>
                <w:rFonts w:ascii="Arial Narrow" w:hAnsi="Arial Narrow" w:cs="Arial"/>
              </w:rPr>
            </w:pPr>
            <w:r w:rsidRPr="00F3602C">
              <w:rPr>
                <w:rFonts w:ascii="Arial Narrow" w:hAnsi="Arial Narrow" w:cs="Arial"/>
              </w:rPr>
              <w:t>UNIT CONTACT:</w:t>
            </w:r>
            <w:r w:rsidR="00476E3C">
              <w:rPr>
                <w:rFonts w:ascii="Arial Narrow" w:hAnsi="Arial Narrow" w:cs="Arial"/>
              </w:rPr>
              <w:t xml:space="preserve"> </w:t>
            </w:r>
          </w:p>
        </w:tc>
        <w:tc>
          <w:tcPr>
            <w:tcW w:w="3556" w:type="dxa"/>
            <w:tcBorders>
              <w:bottom w:val="single" w:sz="4" w:space="0" w:color="808080"/>
            </w:tcBorders>
          </w:tcPr>
          <w:p w14:paraId="61280D8E" w14:textId="7E830A61"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2B6208">
              <w:rPr>
                <w:rFonts w:ascii="Arial Narrow" w:hAnsi="Arial Narrow" w:cs="Arial"/>
              </w:rPr>
              <w:t>2-3-25</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0F2533B4" w:rsidR="0043426F" w:rsidRDefault="00DC0A3C" w:rsidP="0043426F">
            <w:pPr>
              <w:spacing w:after="0"/>
              <w:rPr>
                <w:rFonts w:eastAsia="PMingLiU" w:cs="Arial"/>
                <w:sz w:val="22"/>
              </w:rPr>
            </w:pPr>
            <w:r>
              <w:rPr>
                <w:rFonts w:eastAsia="PMingLiU" w:cs="Arial"/>
                <w:sz w:val="22"/>
              </w:rPr>
              <w:t>Yes</w:t>
            </w:r>
          </w:p>
        </w:tc>
        <w:tc>
          <w:tcPr>
            <w:tcW w:w="4797" w:type="dxa"/>
          </w:tcPr>
          <w:p w14:paraId="092A87C6" w14:textId="77777777" w:rsidR="003525DC" w:rsidRDefault="00823584" w:rsidP="0043426F">
            <w:pPr>
              <w:spacing w:after="0"/>
              <w:rPr>
                <w:rFonts w:eastAsia="PMingLiU" w:cs="Arial"/>
                <w:sz w:val="22"/>
                <w:szCs w:val="22"/>
              </w:rPr>
            </w:pPr>
            <w:r>
              <w:rPr>
                <w:rFonts w:eastAsia="PMingLiU" w:cs="Arial"/>
                <w:sz w:val="22"/>
                <w:szCs w:val="22"/>
              </w:rPr>
              <w:t>SE, Page</w:t>
            </w:r>
            <w:r w:rsidR="00DC0A3C">
              <w:rPr>
                <w:rFonts w:eastAsia="PMingLiU" w:cs="Arial"/>
                <w:sz w:val="22"/>
                <w:szCs w:val="22"/>
              </w:rPr>
              <w:t xml:space="preserve">s </w:t>
            </w:r>
            <w:r>
              <w:rPr>
                <w:rFonts w:eastAsia="PMingLiU" w:cs="Arial"/>
                <w:sz w:val="22"/>
                <w:szCs w:val="22"/>
              </w:rPr>
              <w:t>XX-23</w:t>
            </w:r>
            <w:r w:rsidR="00DC0A3C">
              <w:rPr>
                <w:rFonts w:eastAsia="PMingLiU" w:cs="Arial"/>
                <w:sz w:val="22"/>
                <w:szCs w:val="22"/>
              </w:rPr>
              <w:t xml:space="preserve"> to XX-24</w:t>
            </w:r>
          </w:p>
          <w:p w14:paraId="51F4B021" w14:textId="4C950E22" w:rsidR="00C56F87" w:rsidRPr="003525DC" w:rsidRDefault="00EE59D8" w:rsidP="0043426F">
            <w:pPr>
              <w:spacing w:after="0"/>
              <w:rPr>
                <w:rFonts w:eastAsia="PMingLiU" w:cs="Arial"/>
                <w:sz w:val="22"/>
                <w:szCs w:val="22"/>
              </w:rPr>
            </w:pPr>
            <w:r>
              <w:rPr>
                <w:rFonts w:eastAsia="PMingLiU" w:cs="Arial"/>
                <w:b/>
                <w:bCs/>
                <w:sz w:val="22"/>
                <w:szCs w:val="22"/>
              </w:rPr>
              <w:t>Exhibit</w:t>
            </w:r>
            <w:r w:rsidR="00BE5139" w:rsidRPr="000F4915">
              <w:rPr>
                <w:rFonts w:eastAsia="PMingLiU" w:cs="Arial"/>
                <w:b/>
                <w:bCs/>
                <w:sz w:val="22"/>
                <w:szCs w:val="22"/>
              </w:rPr>
              <w:t xml:space="preserve"> SF-</w:t>
            </w:r>
            <w:r w:rsidR="008A4EAE">
              <w:rPr>
                <w:rFonts w:eastAsia="PMingLiU" w:cs="Arial"/>
                <w:b/>
                <w:bCs/>
                <w:sz w:val="22"/>
                <w:szCs w:val="22"/>
              </w:rPr>
              <w:t>6</w:t>
            </w:r>
            <w:r w:rsidR="00994427" w:rsidRPr="000F4915">
              <w:rPr>
                <w:rFonts w:eastAsia="PMingLiU" w:cs="Arial"/>
                <w:b/>
                <w:bCs/>
                <w:sz w:val="22"/>
                <w:szCs w:val="22"/>
              </w:rPr>
              <w:t>:</w:t>
            </w:r>
            <w:r w:rsidR="00994427">
              <w:rPr>
                <w:rFonts w:eastAsia="PMingLiU" w:cs="Arial"/>
                <w:sz w:val="22"/>
                <w:szCs w:val="22"/>
              </w:rPr>
              <w:t xml:space="preserve"> </w:t>
            </w:r>
            <w:r w:rsidR="00BE5139" w:rsidRPr="00BE5139">
              <w:rPr>
                <w:rFonts w:eastAsia="PMingLiU" w:cs="Arial"/>
                <w:sz w:val="22"/>
                <w:szCs w:val="22"/>
              </w:rPr>
              <w:t>Fire Hazard Severity Zones</w:t>
            </w:r>
            <w:r w:rsidR="00054A8E">
              <w:rPr>
                <w:rFonts w:eastAsia="PMingLiU" w:cs="Arial"/>
                <w:sz w:val="22"/>
                <w:szCs w:val="22"/>
              </w:rPr>
              <w:t xml:space="preserve"> </w:t>
            </w:r>
            <w:r>
              <w:rPr>
                <w:rFonts w:eastAsia="PMingLiU" w:cs="Arial"/>
                <w:b/>
                <w:bCs/>
                <w:sz w:val="22"/>
                <w:szCs w:val="22"/>
              </w:rPr>
              <w:t>Exhibit</w:t>
            </w:r>
            <w:r w:rsidR="00BE5139" w:rsidRPr="000F4915">
              <w:rPr>
                <w:rFonts w:eastAsia="PMingLiU" w:cs="Arial"/>
                <w:b/>
                <w:bCs/>
                <w:sz w:val="22"/>
                <w:szCs w:val="22"/>
              </w:rPr>
              <w:t xml:space="preserve"> SF-</w:t>
            </w:r>
            <w:r w:rsidR="008A4EAE">
              <w:rPr>
                <w:rFonts w:eastAsia="PMingLiU" w:cs="Arial"/>
                <w:b/>
                <w:bCs/>
                <w:sz w:val="22"/>
                <w:szCs w:val="22"/>
              </w:rPr>
              <w:t>7</w:t>
            </w:r>
            <w:r w:rsidR="00994427" w:rsidRPr="000F4915">
              <w:rPr>
                <w:rFonts w:eastAsia="PMingLiU" w:cs="Arial"/>
                <w:b/>
                <w:bCs/>
                <w:sz w:val="22"/>
                <w:szCs w:val="22"/>
              </w:rPr>
              <w:t>:</w:t>
            </w:r>
            <w:r w:rsidR="00994427">
              <w:rPr>
                <w:rFonts w:eastAsia="PMingLiU" w:cs="Arial"/>
                <w:sz w:val="22"/>
                <w:szCs w:val="22"/>
              </w:rPr>
              <w:t xml:space="preserve"> </w:t>
            </w:r>
            <w:r w:rsidR="00BE5139" w:rsidRPr="00BE5139">
              <w:rPr>
                <w:rFonts w:eastAsia="PMingLiU" w:cs="Arial"/>
                <w:sz w:val="22"/>
                <w:szCs w:val="22"/>
              </w:rPr>
              <w:t>Wildland-Urban Interface Areas</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3F1D82DB" w:rsidR="0043426F" w:rsidRDefault="006E1669" w:rsidP="0043426F">
            <w:pPr>
              <w:spacing w:after="0"/>
              <w:rPr>
                <w:rFonts w:eastAsia="PMingLiU" w:cs="Arial"/>
                <w:sz w:val="22"/>
              </w:rPr>
            </w:pPr>
            <w:r>
              <w:rPr>
                <w:rFonts w:eastAsia="PMingLiU" w:cs="Arial"/>
                <w:sz w:val="22"/>
              </w:rPr>
              <w:t>Yes</w:t>
            </w:r>
          </w:p>
        </w:tc>
        <w:tc>
          <w:tcPr>
            <w:tcW w:w="4797" w:type="dxa"/>
          </w:tcPr>
          <w:p w14:paraId="2BB56D47" w14:textId="4109DCB2" w:rsidR="00950939" w:rsidRPr="00BE5139" w:rsidRDefault="00950939" w:rsidP="00950939">
            <w:pPr>
              <w:spacing w:after="0"/>
              <w:rPr>
                <w:rFonts w:eastAsia="PMingLiU" w:cs="Arial"/>
                <w:sz w:val="22"/>
                <w:szCs w:val="22"/>
              </w:rPr>
            </w:pPr>
            <w:r w:rsidRPr="00BE5139">
              <w:rPr>
                <w:rFonts w:eastAsia="PMingLiU" w:cs="Arial"/>
                <w:sz w:val="22"/>
                <w:szCs w:val="22"/>
              </w:rPr>
              <w:t>SE, Page</w:t>
            </w:r>
            <w:r>
              <w:rPr>
                <w:rFonts w:eastAsia="PMingLiU" w:cs="Arial"/>
                <w:sz w:val="22"/>
                <w:szCs w:val="22"/>
              </w:rPr>
              <w:t>s</w:t>
            </w:r>
            <w:r w:rsidRPr="00BE5139">
              <w:rPr>
                <w:rFonts w:eastAsia="PMingLiU" w:cs="Arial"/>
                <w:sz w:val="22"/>
                <w:szCs w:val="22"/>
              </w:rPr>
              <w:t xml:space="preserve"> </w:t>
            </w:r>
            <w:r>
              <w:rPr>
                <w:rFonts w:eastAsia="PMingLiU" w:cs="Arial"/>
                <w:sz w:val="22"/>
                <w:szCs w:val="22"/>
              </w:rPr>
              <w:t>21-22</w:t>
            </w:r>
            <w:r w:rsidRPr="00BE5139">
              <w:rPr>
                <w:rFonts w:eastAsia="PMingLiU" w:cs="Arial"/>
                <w:sz w:val="22"/>
                <w:szCs w:val="22"/>
              </w:rPr>
              <w:t xml:space="preserve">, </w:t>
            </w:r>
            <w:r>
              <w:rPr>
                <w:rFonts w:eastAsia="PMingLiU" w:cs="Arial"/>
                <w:sz w:val="22"/>
                <w:szCs w:val="22"/>
              </w:rPr>
              <w:t>Wildfire</w:t>
            </w:r>
          </w:p>
          <w:p w14:paraId="6AAF1789" w14:textId="422A66AB" w:rsidR="00950939" w:rsidRDefault="00054A8E" w:rsidP="00990377">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XX-21 </w:t>
            </w:r>
            <w:r w:rsidR="00EE59D8">
              <w:rPr>
                <w:rFonts w:eastAsia="PMingLiU" w:cs="Arial"/>
                <w:b/>
                <w:bCs/>
                <w:sz w:val="22"/>
                <w:szCs w:val="22"/>
              </w:rPr>
              <w:t>Exhibit</w:t>
            </w:r>
            <w:r w:rsidR="00BE5139" w:rsidRPr="000F4915">
              <w:rPr>
                <w:rFonts w:eastAsia="PMingLiU" w:cs="Arial"/>
                <w:b/>
                <w:bCs/>
                <w:sz w:val="22"/>
                <w:szCs w:val="22"/>
              </w:rPr>
              <w:t xml:space="preserve"> SF-</w:t>
            </w:r>
            <w:r w:rsidR="008A4EAE">
              <w:rPr>
                <w:rFonts w:eastAsia="PMingLiU" w:cs="Arial"/>
                <w:b/>
                <w:bCs/>
                <w:sz w:val="22"/>
                <w:szCs w:val="22"/>
              </w:rPr>
              <w:t>5</w:t>
            </w:r>
            <w:r w:rsidR="00994427" w:rsidRPr="000F4915">
              <w:rPr>
                <w:rFonts w:eastAsia="PMingLiU" w:cs="Arial"/>
                <w:b/>
                <w:bCs/>
                <w:sz w:val="22"/>
                <w:szCs w:val="22"/>
              </w:rPr>
              <w:t>:</w:t>
            </w:r>
            <w:r w:rsidR="00994427">
              <w:rPr>
                <w:rFonts w:eastAsia="PMingLiU" w:cs="Arial"/>
                <w:sz w:val="22"/>
                <w:szCs w:val="22"/>
              </w:rPr>
              <w:t xml:space="preserve"> </w:t>
            </w:r>
            <w:r w:rsidR="00BE5139" w:rsidRPr="00BE5139">
              <w:rPr>
                <w:rFonts w:eastAsia="PMingLiU" w:cs="Arial"/>
                <w:sz w:val="22"/>
                <w:szCs w:val="22"/>
              </w:rPr>
              <w:t>Historic Wildfire Perimeters</w:t>
            </w:r>
          </w:p>
          <w:p w14:paraId="463B8647" w14:textId="77777777" w:rsidR="00AC4823" w:rsidRDefault="00CC5CDE" w:rsidP="00990377">
            <w:pPr>
              <w:spacing w:after="0"/>
              <w:rPr>
                <w:rFonts w:eastAsia="PMingLiU" w:cs="Arial"/>
                <w:sz w:val="22"/>
                <w:szCs w:val="22"/>
              </w:rPr>
            </w:pPr>
            <w:r>
              <w:rPr>
                <w:rFonts w:eastAsia="PMingLiU" w:cs="Arial"/>
                <w:sz w:val="22"/>
                <w:szCs w:val="22"/>
              </w:rPr>
              <w:t xml:space="preserve">Draft </w:t>
            </w:r>
            <w:r w:rsidR="006E3E63" w:rsidRPr="00462C48">
              <w:rPr>
                <w:rFonts w:eastAsia="PMingLiU" w:cs="Arial"/>
                <w:sz w:val="22"/>
                <w:szCs w:val="22"/>
              </w:rPr>
              <w:t xml:space="preserve">LHMP, </w:t>
            </w:r>
            <w:r w:rsidR="00462C48" w:rsidRPr="00462C48">
              <w:rPr>
                <w:rFonts w:eastAsia="PMingLiU" w:cs="Arial"/>
                <w:sz w:val="22"/>
                <w:szCs w:val="22"/>
              </w:rPr>
              <w:t>Page</w:t>
            </w:r>
            <w:r>
              <w:rPr>
                <w:rFonts w:eastAsia="PMingLiU" w:cs="Arial"/>
                <w:sz w:val="22"/>
                <w:szCs w:val="22"/>
              </w:rPr>
              <w:t>s</w:t>
            </w:r>
            <w:r w:rsidR="00462C48" w:rsidRPr="00462C48">
              <w:rPr>
                <w:rFonts w:eastAsia="PMingLiU" w:cs="Arial"/>
                <w:sz w:val="22"/>
                <w:szCs w:val="22"/>
              </w:rPr>
              <w:t xml:space="preserve"> </w:t>
            </w:r>
            <w:r w:rsidR="00CD4211">
              <w:rPr>
                <w:rFonts w:eastAsia="PMingLiU" w:cs="Arial"/>
                <w:sz w:val="22"/>
                <w:szCs w:val="22"/>
              </w:rPr>
              <w:t>69</w:t>
            </w:r>
            <w:r>
              <w:rPr>
                <w:rFonts w:eastAsia="PMingLiU" w:cs="Arial"/>
                <w:sz w:val="22"/>
                <w:szCs w:val="22"/>
              </w:rPr>
              <w:t xml:space="preserve"> to 73</w:t>
            </w:r>
            <w:r w:rsidR="006E3E63" w:rsidRPr="00462C48">
              <w:rPr>
                <w:rFonts w:eastAsia="PMingLiU" w:cs="Arial"/>
                <w:sz w:val="22"/>
                <w:szCs w:val="22"/>
              </w:rPr>
              <w:t xml:space="preserve">, Past </w:t>
            </w:r>
            <w:r>
              <w:rPr>
                <w:rFonts w:eastAsia="PMingLiU" w:cs="Arial"/>
                <w:sz w:val="22"/>
                <w:szCs w:val="22"/>
              </w:rPr>
              <w:t>Events</w:t>
            </w:r>
          </w:p>
          <w:p w14:paraId="63C7CBA0" w14:textId="7F0584E6" w:rsidR="00CD4211" w:rsidRPr="00950939" w:rsidRDefault="00CD4211" w:rsidP="00990377">
            <w:pPr>
              <w:spacing w:after="0"/>
              <w:rPr>
                <w:rFonts w:eastAsia="PMingLiU" w:cs="Arial"/>
                <w:sz w:val="22"/>
                <w:szCs w:val="22"/>
              </w:rPr>
            </w:pPr>
            <w:r w:rsidRPr="00CD4211">
              <w:rPr>
                <w:rFonts w:eastAsia="PMingLiU" w:cs="Arial"/>
                <w:b/>
                <w:bCs/>
                <w:sz w:val="22"/>
                <w:szCs w:val="22"/>
              </w:rPr>
              <w:t>Table 3</w:t>
            </w:r>
            <w:r>
              <w:rPr>
                <w:rFonts w:eastAsia="PMingLiU" w:cs="Arial"/>
                <w:b/>
                <w:bCs/>
                <w:sz w:val="22"/>
                <w:szCs w:val="22"/>
              </w:rPr>
              <w:t>-</w:t>
            </w:r>
            <w:r w:rsidRPr="00CD4211">
              <w:rPr>
                <w:rFonts w:eastAsia="PMingLiU" w:cs="Arial"/>
                <w:b/>
                <w:bCs/>
                <w:sz w:val="22"/>
                <w:szCs w:val="22"/>
              </w:rPr>
              <w:t>13</w:t>
            </w:r>
            <w:r>
              <w:rPr>
                <w:rFonts w:eastAsia="PMingLiU" w:cs="Arial"/>
                <w:sz w:val="22"/>
                <w:szCs w:val="22"/>
              </w:rPr>
              <w:t xml:space="preserve"> Wildfire Occurrences 1999-2024</w:t>
            </w:r>
          </w:p>
        </w:tc>
      </w:tr>
      <w:tr w:rsidR="0043426F" w14:paraId="2EB7B23A" w14:textId="77777777" w:rsidTr="00EB32A3">
        <w:trPr>
          <w:trHeight w:val="863"/>
        </w:trPr>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6F3BA123" w:rsidR="005B241D" w:rsidRDefault="00EB32A3" w:rsidP="0043426F">
            <w:pPr>
              <w:spacing w:after="0"/>
              <w:rPr>
                <w:rFonts w:eastAsia="PMingLiU" w:cs="Arial"/>
                <w:sz w:val="22"/>
              </w:rPr>
            </w:pPr>
            <w:r>
              <w:rPr>
                <w:rFonts w:eastAsia="PMingLiU" w:cs="Arial"/>
                <w:sz w:val="22"/>
              </w:rPr>
              <w:t>Yes</w:t>
            </w:r>
          </w:p>
        </w:tc>
        <w:tc>
          <w:tcPr>
            <w:tcW w:w="4797" w:type="dxa"/>
          </w:tcPr>
          <w:p w14:paraId="321550A9" w14:textId="4BEE3EC6" w:rsidR="00EB32A3" w:rsidRDefault="00EB32A3" w:rsidP="00802FC2">
            <w:pPr>
              <w:spacing w:after="0"/>
              <w:rPr>
                <w:rFonts w:eastAsia="PMingLiU" w:cs="Arial"/>
                <w:b/>
                <w:bCs/>
                <w:sz w:val="22"/>
                <w:szCs w:val="22"/>
              </w:rPr>
            </w:pPr>
            <w:r w:rsidRPr="00BE5139">
              <w:rPr>
                <w:rFonts w:eastAsia="PMingLiU" w:cs="Arial"/>
                <w:sz w:val="22"/>
                <w:szCs w:val="22"/>
              </w:rPr>
              <w:t xml:space="preserve">SE, Page </w:t>
            </w:r>
            <w:r>
              <w:rPr>
                <w:rFonts w:eastAsia="PMingLiU" w:cs="Arial"/>
                <w:sz w:val="22"/>
                <w:szCs w:val="22"/>
              </w:rPr>
              <w:t>XX-23</w:t>
            </w:r>
          </w:p>
          <w:p w14:paraId="50FDABE1" w14:textId="458B9569" w:rsidR="00EB32A3" w:rsidRPr="00EB32A3" w:rsidRDefault="00EE59D8" w:rsidP="0043426F">
            <w:pPr>
              <w:spacing w:after="0"/>
              <w:rPr>
                <w:rFonts w:eastAsia="PMingLiU" w:cs="Arial"/>
                <w:sz w:val="22"/>
                <w:szCs w:val="22"/>
              </w:rPr>
            </w:pPr>
            <w:r>
              <w:rPr>
                <w:rFonts w:eastAsia="PMingLiU" w:cs="Arial"/>
                <w:b/>
                <w:bCs/>
                <w:sz w:val="22"/>
                <w:szCs w:val="22"/>
              </w:rPr>
              <w:t>Exhibit</w:t>
            </w:r>
            <w:r w:rsidR="00802FC2" w:rsidRPr="000F4915">
              <w:rPr>
                <w:rFonts w:eastAsia="PMingLiU" w:cs="Arial"/>
                <w:b/>
                <w:bCs/>
                <w:sz w:val="22"/>
                <w:szCs w:val="22"/>
              </w:rPr>
              <w:t xml:space="preserve"> SF-</w:t>
            </w:r>
            <w:r w:rsidR="008A4EAE">
              <w:rPr>
                <w:rFonts w:eastAsia="PMingLiU" w:cs="Arial"/>
                <w:b/>
                <w:bCs/>
                <w:sz w:val="22"/>
                <w:szCs w:val="22"/>
              </w:rPr>
              <w:t>6</w:t>
            </w:r>
            <w:r w:rsidR="00802FC2" w:rsidRPr="000F4915">
              <w:rPr>
                <w:rFonts w:eastAsia="PMingLiU" w:cs="Arial"/>
                <w:b/>
                <w:bCs/>
                <w:sz w:val="22"/>
                <w:szCs w:val="22"/>
              </w:rPr>
              <w:t>:</w:t>
            </w:r>
            <w:r w:rsidR="00802FC2">
              <w:rPr>
                <w:rFonts w:eastAsia="PMingLiU" w:cs="Arial"/>
                <w:sz w:val="22"/>
                <w:szCs w:val="22"/>
              </w:rPr>
              <w:t xml:space="preserve"> </w:t>
            </w:r>
            <w:r w:rsidR="00802FC2" w:rsidRPr="00BE5139">
              <w:rPr>
                <w:rFonts w:eastAsia="PMingLiU" w:cs="Arial"/>
                <w:sz w:val="22"/>
                <w:szCs w:val="22"/>
              </w:rPr>
              <w:t>Fire Hazard Severity Zones</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027E1920" w:rsidR="0043426F" w:rsidRDefault="007428DF" w:rsidP="0043426F">
            <w:pPr>
              <w:spacing w:after="0"/>
              <w:rPr>
                <w:rFonts w:eastAsia="PMingLiU" w:cs="Arial"/>
                <w:sz w:val="22"/>
              </w:rPr>
            </w:pPr>
            <w:r>
              <w:rPr>
                <w:rFonts w:eastAsia="PMingLiU" w:cs="Arial"/>
                <w:sz w:val="22"/>
              </w:rPr>
              <w:t>Yes</w:t>
            </w:r>
          </w:p>
        </w:tc>
        <w:tc>
          <w:tcPr>
            <w:tcW w:w="4797" w:type="dxa"/>
          </w:tcPr>
          <w:p w14:paraId="044232F5" w14:textId="10EE04AE" w:rsidR="00642597" w:rsidRPr="00D733E7" w:rsidRDefault="00BE5139" w:rsidP="0043426F">
            <w:pPr>
              <w:spacing w:after="0"/>
              <w:rPr>
                <w:rFonts w:eastAsia="PMingLiU" w:cs="Arial"/>
                <w:sz w:val="22"/>
                <w:szCs w:val="22"/>
              </w:rPr>
            </w:pPr>
            <w:r w:rsidRPr="00BE5139">
              <w:rPr>
                <w:rFonts w:eastAsia="PMingLiU" w:cs="Arial"/>
                <w:sz w:val="22"/>
                <w:szCs w:val="22"/>
              </w:rPr>
              <w:t>SE, Page</w:t>
            </w:r>
            <w:r w:rsidR="00CC5CDE">
              <w:rPr>
                <w:rFonts w:eastAsia="PMingLiU" w:cs="Arial"/>
                <w:sz w:val="22"/>
                <w:szCs w:val="22"/>
              </w:rPr>
              <w:t>s</w:t>
            </w:r>
            <w:r w:rsidRPr="00BE5139">
              <w:rPr>
                <w:rFonts w:eastAsia="PMingLiU" w:cs="Arial"/>
                <w:sz w:val="22"/>
                <w:szCs w:val="22"/>
              </w:rPr>
              <w:t xml:space="preserve"> </w:t>
            </w:r>
            <w:r w:rsidR="00CC5CDE">
              <w:rPr>
                <w:rFonts w:eastAsia="PMingLiU" w:cs="Arial"/>
                <w:sz w:val="22"/>
                <w:szCs w:val="22"/>
              </w:rPr>
              <w:t>XX-2</w:t>
            </w:r>
            <w:r w:rsidR="007428DF">
              <w:rPr>
                <w:rFonts w:eastAsia="PMingLiU" w:cs="Arial"/>
                <w:sz w:val="22"/>
                <w:szCs w:val="22"/>
              </w:rPr>
              <w:t>5</w:t>
            </w:r>
            <w:r w:rsidR="00CC5CDE">
              <w:rPr>
                <w:rFonts w:eastAsia="PMingLiU" w:cs="Arial"/>
                <w:sz w:val="22"/>
                <w:szCs w:val="22"/>
              </w:rPr>
              <w:t xml:space="preserve"> to XX-2</w:t>
            </w:r>
            <w:r w:rsidR="007428DF">
              <w:rPr>
                <w:rFonts w:eastAsia="PMingLiU" w:cs="Arial"/>
                <w:sz w:val="22"/>
                <w:szCs w:val="22"/>
              </w:rPr>
              <w:t>6</w:t>
            </w:r>
            <w:r w:rsidRPr="00BE5139">
              <w:rPr>
                <w:rFonts w:eastAsia="PMingLiU" w:cs="Arial"/>
                <w:sz w:val="22"/>
                <w:szCs w:val="22"/>
              </w:rPr>
              <w:t xml:space="preserve">, </w:t>
            </w:r>
            <w:r>
              <w:rPr>
                <w:rFonts w:eastAsia="PMingLiU" w:cs="Arial"/>
                <w:sz w:val="22"/>
                <w:szCs w:val="22"/>
              </w:rPr>
              <w:t>Fire Protection</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6D7D0181" w:rsidR="0043426F" w:rsidRPr="000E3F9C" w:rsidRDefault="00065FB8" w:rsidP="0043426F">
            <w:pPr>
              <w:spacing w:after="0"/>
              <w:rPr>
                <w:rFonts w:eastAsia="PMingLiU" w:cs="Arial"/>
                <w:sz w:val="22"/>
              </w:rPr>
            </w:pPr>
            <w:r>
              <w:rPr>
                <w:rFonts w:eastAsia="PMingLiU" w:cs="Arial"/>
                <w:sz w:val="22"/>
              </w:rPr>
              <w:t>Yes</w:t>
            </w:r>
          </w:p>
        </w:tc>
        <w:tc>
          <w:tcPr>
            <w:tcW w:w="4797" w:type="dxa"/>
          </w:tcPr>
          <w:p w14:paraId="51B99D5F" w14:textId="36346F57" w:rsidR="00585A83" w:rsidRDefault="001A267B" w:rsidP="000F4915">
            <w:pPr>
              <w:spacing w:after="0"/>
              <w:rPr>
                <w:rFonts w:eastAsia="PMingLiU" w:cs="Arial"/>
                <w:sz w:val="22"/>
                <w:szCs w:val="22"/>
              </w:rPr>
            </w:pPr>
            <w:r w:rsidRPr="000F4915">
              <w:rPr>
                <w:rFonts w:eastAsia="PMingLiU" w:cs="Arial"/>
                <w:sz w:val="22"/>
                <w:szCs w:val="22"/>
              </w:rPr>
              <w:t xml:space="preserve">SE, </w:t>
            </w:r>
            <w:r w:rsidR="00994427" w:rsidRPr="000F4915">
              <w:rPr>
                <w:rFonts w:eastAsia="PMingLiU" w:cs="Arial"/>
                <w:sz w:val="22"/>
                <w:szCs w:val="22"/>
              </w:rPr>
              <w:t xml:space="preserve">Page </w:t>
            </w:r>
            <w:r w:rsidR="00CC5CDE">
              <w:rPr>
                <w:rFonts w:eastAsia="PMingLiU" w:cs="Arial"/>
                <w:sz w:val="22"/>
                <w:szCs w:val="22"/>
              </w:rPr>
              <w:t>XX-4</w:t>
            </w:r>
            <w:r w:rsidR="00585A83" w:rsidRPr="000F4915">
              <w:rPr>
                <w:rFonts w:eastAsia="PMingLiU" w:cs="Arial"/>
                <w:sz w:val="22"/>
                <w:szCs w:val="22"/>
              </w:rPr>
              <w:t xml:space="preserve">, </w:t>
            </w:r>
            <w:r w:rsidR="00CC5CDE">
              <w:rPr>
                <w:rFonts w:eastAsia="PMingLiU" w:cs="Arial"/>
                <w:sz w:val="22"/>
                <w:szCs w:val="22"/>
              </w:rPr>
              <w:t>Hesperia Local Hazard Mitigation Plan</w:t>
            </w:r>
          </w:p>
          <w:p w14:paraId="5F643B75" w14:textId="3FEA3AFF" w:rsidR="00CC5CDE" w:rsidRPr="000F4915" w:rsidRDefault="00CC5CDE" w:rsidP="000F4915">
            <w:pPr>
              <w:spacing w:after="0"/>
              <w:rPr>
                <w:rFonts w:eastAsia="PMingLiU" w:cs="Arial"/>
                <w:sz w:val="22"/>
                <w:szCs w:val="22"/>
              </w:rPr>
            </w:pPr>
            <w:r>
              <w:rPr>
                <w:rFonts w:eastAsia="PMingLiU" w:cs="Arial"/>
                <w:sz w:val="22"/>
                <w:szCs w:val="22"/>
              </w:rPr>
              <w:t>SE, Page XX-4, Hesperia Emergency Operations Plan</w:t>
            </w:r>
          </w:p>
          <w:p w14:paraId="4FD831DB" w14:textId="69B77B3A" w:rsidR="00521159" w:rsidRPr="00BE5139" w:rsidRDefault="003525DC" w:rsidP="0043426F">
            <w:pPr>
              <w:spacing w:after="0"/>
              <w:rPr>
                <w:rFonts w:eastAsia="PMingLiU"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XX-41 </w:t>
            </w:r>
            <w:r w:rsidR="00994427" w:rsidRPr="003D1549">
              <w:rPr>
                <w:rFonts w:eastAsia="PMingLiU" w:cs="Arial"/>
                <w:b/>
                <w:bCs/>
                <w:sz w:val="22"/>
                <w:szCs w:val="22"/>
              </w:rPr>
              <w:t>Policy SF-5.</w:t>
            </w:r>
            <w:r w:rsidR="00E15B39">
              <w:rPr>
                <w:rFonts w:eastAsia="PMingLiU" w:cs="Arial"/>
                <w:b/>
                <w:bCs/>
                <w:sz w:val="22"/>
                <w:szCs w:val="22"/>
              </w:rPr>
              <w:t>5</w:t>
            </w:r>
            <w:r w:rsidR="00994427" w:rsidRPr="003D1549">
              <w:rPr>
                <w:rFonts w:eastAsia="PMingLiU" w:cs="Arial"/>
                <w:b/>
                <w:bCs/>
                <w:sz w:val="22"/>
                <w:szCs w:val="22"/>
              </w:rPr>
              <w:t>:</w:t>
            </w:r>
            <w:r w:rsidR="00994427">
              <w:rPr>
                <w:rFonts w:eastAsia="PMingLiU" w:cs="Arial"/>
                <w:sz w:val="22"/>
                <w:szCs w:val="22"/>
              </w:rPr>
              <w:t xml:space="preserve"> </w:t>
            </w:r>
            <w:r w:rsidR="00994427" w:rsidRPr="00994427">
              <w:rPr>
                <w:rFonts w:eastAsia="PMingLiU" w:cs="Arial"/>
                <w:sz w:val="22"/>
                <w:szCs w:val="22"/>
              </w:rPr>
              <w:t xml:space="preserve">Upon update and certification by the Federal Emergency Management Agency, incorporate the Hesperia Local Hazard Mitigation Plan (LHMP) into this </w:t>
            </w:r>
            <w:r w:rsidR="00E15B39">
              <w:rPr>
                <w:rFonts w:eastAsia="PMingLiU" w:cs="Arial"/>
                <w:sz w:val="22"/>
                <w:szCs w:val="22"/>
              </w:rPr>
              <w:t xml:space="preserve">Health and </w:t>
            </w:r>
            <w:r w:rsidR="00994427" w:rsidRPr="00994427">
              <w:rPr>
                <w:rFonts w:eastAsia="PMingLiU" w:cs="Arial"/>
                <w:sz w:val="22"/>
                <w:szCs w:val="22"/>
              </w:rPr>
              <w:t>Safety Element by reference, as permitted by California Government Code Section 65302.6.</w:t>
            </w:r>
          </w:p>
        </w:tc>
      </w:tr>
      <w:tr w:rsidR="00997A1C" w14:paraId="1F13D4AF" w14:textId="77777777" w:rsidTr="0043426F">
        <w:tc>
          <w:tcPr>
            <w:tcW w:w="4796" w:type="dxa"/>
          </w:tcPr>
          <w:p w14:paraId="3CDBA40A" w14:textId="596F9169" w:rsidR="00997A1C" w:rsidRPr="00EB17A6" w:rsidRDefault="00997A1C" w:rsidP="0043426F">
            <w:pPr>
              <w:spacing w:after="0"/>
              <w:rPr>
                <w:rFonts w:ascii="Arial Narrow" w:eastAsia="Calibri" w:hAnsi="Arial Narrow"/>
                <w:sz w:val="22"/>
                <w:szCs w:val="22"/>
              </w:rPr>
            </w:pPr>
            <w:r w:rsidRPr="00EB17A6">
              <w:rPr>
                <w:rFonts w:ascii="Arial Narrow" w:eastAsia="Calibri" w:hAnsi="Arial Narrow"/>
                <w:sz w:val="22"/>
                <w:szCs w:val="22"/>
              </w:rPr>
              <w:lastRenderedPageBreak/>
              <w:t>Are residential developments in fire hazard areas that do not have at least two emergency evacuation routes identified?</w:t>
            </w:r>
          </w:p>
        </w:tc>
        <w:tc>
          <w:tcPr>
            <w:tcW w:w="4797" w:type="dxa"/>
          </w:tcPr>
          <w:p w14:paraId="5130F7E3" w14:textId="6148424A" w:rsidR="00997A1C" w:rsidRDefault="00914B74" w:rsidP="0043426F">
            <w:pPr>
              <w:spacing w:after="0"/>
              <w:rPr>
                <w:rFonts w:eastAsia="PMingLiU" w:cs="Arial"/>
                <w:sz w:val="22"/>
              </w:rPr>
            </w:pPr>
            <w:r>
              <w:rPr>
                <w:rFonts w:eastAsia="PMingLiU" w:cs="Arial"/>
                <w:sz w:val="22"/>
              </w:rPr>
              <w:t>Yes</w:t>
            </w:r>
          </w:p>
        </w:tc>
        <w:tc>
          <w:tcPr>
            <w:tcW w:w="4797" w:type="dxa"/>
          </w:tcPr>
          <w:p w14:paraId="6212DA0B" w14:textId="029D4FCB" w:rsidR="00CA4347" w:rsidRPr="00914B74" w:rsidRDefault="00914B74" w:rsidP="0043426F">
            <w:pPr>
              <w:spacing w:after="0"/>
              <w:rPr>
                <w:rFonts w:eastAsia="PMingLiU" w:cs="Arial"/>
                <w:sz w:val="22"/>
              </w:rPr>
            </w:pPr>
            <w:r w:rsidRPr="00914B74">
              <w:rPr>
                <w:rFonts w:eastAsia="PMingLiU" w:cs="Arial"/>
                <w:sz w:val="22"/>
              </w:rPr>
              <w:t>SE</w:t>
            </w:r>
            <w:r>
              <w:rPr>
                <w:rFonts w:eastAsia="PMingLiU" w:cs="Arial"/>
                <w:sz w:val="22"/>
              </w:rPr>
              <w:t>,</w:t>
            </w:r>
            <w:r w:rsidRPr="00914B74">
              <w:rPr>
                <w:rFonts w:eastAsia="PMingLiU" w:cs="Arial"/>
                <w:sz w:val="22"/>
              </w:rPr>
              <w:t xml:space="preserve"> Page XX-36 </w:t>
            </w:r>
          </w:p>
          <w:p w14:paraId="6717A120" w14:textId="3C73FB24" w:rsidR="007243FC" w:rsidRPr="00914B74" w:rsidRDefault="00914B74" w:rsidP="007243FC">
            <w:pPr>
              <w:spacing w:after="0"/>
              <w:rPr>
                <w:rFonts w:eastAsia="PMingLiU" w:cs="Arial"/>
                <w:b/>
                <w:bCs/>
                <w:sz w:val="22"/>
              </w:rPr>
            </w:pPr>
            <w:r w:rsidRPr="00914B74">
              <w:rPr>
                <w:rFonts w:eastAsia="PMingLiU" w:cs="Arial"/>
                <w:sz w:val="22"/>
              </w:rPr>
              <w:t>SE, Page XX-39 Evacuation Constrained Residential Parcels</w:t>
            </w:r>
          </w:p>
          <w:p w14:paraId="5EA29AA7" w14:textId="3E74BAFC" w:rsidR="007243FC" w:rsidRPr="003D1549" w:rsidRDefault="007243FC" w:rsidP="0043426F">
            <w:pPr>
              <w:spacing w:after="0"/>
              <w:rPr>
                <w:rFonts w:eastAsia="PMingLiU" w:cs="Arial"/>
                <w:b/>
                <w:bCs/>
                <w:sz w:val="22"/>
                <w:szCs w:val="22"/>
                <w:highlight w:val="yellow"/>
              </w:rPr>
            </w:pPr>
          </w:p>
        </w:tc>
      </w:tr>
      <w:tr w:rsidR="004322F0" w14:paraId="40A76C22" w14:textId="77777777" w:rsidTr="0043426F">
        <w:tc>
          <w:tcPr>
            <w:tcW w:w="4796" w:type="dxa"/>
          </w:tcPr>
          <w:p w14:paraId="2FFC65D7" w14:textId="55F75B86" w:rsidR="004322F0" w:rsidRPr="00EB17A6" w:rsidRDefault="004322F0" w:rsidP="0043426F">
            <w:pPr>
              <w:spacing w:after="0"/>
              <w:rPr>
                <w:rFonts w:ascii="Arial Narrow" w:eastAsia="Calibri" w:hAnsi="Arial Narrow"/>
                <w:sz w:val="22"/>
                <w:szCs w:val="22"/>
              </w:rPr>
            </w:pPr>
            <w:r w:rsidRPr="00EB17A6">
              <w:rPr>
                <w:rFonts w:ascii="Arial Narrow" w:eastAsia="Calibri" w:hAnsi="Arial Narrow"/>
                <w:sz w:val="22"/>
                <w:szCs w:val="22"/>
              </w:rPr>
              <w:t>Have evacuation routes and their capacity, safety, and viability under a range of emergency scenarios been identified?</w:t>
            </w:r>
          </w:p>
        </w:tc>
        <w:tc>
          <w:tcPr>
            <w:tcW w:w="4797" w:type="dxa"/>
          </w:tcPr>
          <w:p w14:paraId="00DBBF5A" w14:textId="3987BB12" w:rsidR="004322F0" w:rsidRPr="000E3F9C" w:rsidRDefault="00C42442" w:rsidP="0043426F">
            <w:pPr>
              <w:spacing w:after="0"/>
              <w:rPr>
                <w:rFonts w:eastAsia="PMingLiU" w:cs="Arial"/>
                <w:sz w:val="22"/>
              </w:rPr>
            </w:pPr>
            <w:r>
              <w:rPr>
                <w:rFonts w:eastAsia="PMingLiU" w:cs="Arial"/>
                <w:sz w:val="22"/>
              </w:rPr>
              <w:t>Yes</w:t>
            </w:r>
          </w:p>
        </w:tc>
        <w:tc>
          <w:tcPr>
            <w:tcW w:w="4797" w:type="dxa"/>
          </w:tcPr>
          <w:p w14:paraId="5AD5864A" w14:textId="7913113C" w:rsidR="003F5776" w:rsidRDefault="00C42442" w:rsidP="0043426F">
            <w:pPr>
              <w:spacing w:after="0"/>
              <w:rPr>
                <w:rFonts w:eastAsia="PMingLiU" w:cs="Arial"/>
                <w:sz w:val="22"/>
                <w:szCs w:val="22"/>
              </w:rPr>
            </w:pPr>
            <w:r>
              <w:rPr>
                <w:rFonts w:eastAsia="PMingLiU" w:cs="Arial"/>
                <w:sz w:val="22"/>
                <w:szCs w:val="22"/>
              </w:rPr>
              <w:t xml:space="preserve">SE, Page XX-38 </w:t>
            </w:r>
            <w:r w:rsidR="00E15B39" w:rsidRPr="00E15B39">
              <w:rPr>
                <w:rFonts w:eastAsia="PMingLiU" w:cs="Arial"/>
                <w:b/>
                <w:bCs/>
                <w:sz w:val="22"/>
                <w:szCs w:val="22"/>
              </w:rPr>
              <w:t>Exhibit SF-</w:t>
            </w:r>
            <w:r w:rsidR="00E54E75">
              <w:rPr>
                <w:rFonts w:eastAsia="PMingLiU" w:cs="Arial"/>
                <w:b/>
                <w:bCs/>
                <w:sz w:val="22"/>
                <w:szCs w:val="22"/>
              </w:rPr>
              <w:t>8</w:t>
            </w:r>
            <w:r w:rsidR="00E15B39" w:rsidRPr="00E15B39">
              <w:rPr>
                <w:rFonts w:eastAsia="PMingLiU" w:cs="Arial"/>
                <w:b/>
                <w:bCs/>
                <w:sz w:val="22"/>
                <w:szCs w:val="22"/>
              </w:rPr>
              <w:t>:</w:t>
            </w:r>
            <w:r w:rsidR="00E15B39" w:rsidRPr="00E15B39">
              <w:rPr>
                <w:rFonts w:eastAsia="PMingLiU" w:cs="Arial"/>
                <w:sz w:val="22"/>
                <w:szCs w:val="22"/>
              </w:rPr>
              <w:t xml:space="preserve"> Resilient IE Evacuation Routes with Water Crossings</w:t>
            </w:r>
            <w:r w:rsidR="00CA4347">
              <w:rPr>
                <w:rFonts w:eastAsia="PMingLiU" w:cs="Arial"/>
                <w:sz w:val="22"/>
                <w:szCs w:val="22"/>
              </w:rPr>
              <w:t xml:space="preserve"> </w:t>
            </w:r>
          </w:p>
          <w:p w14:paraId="329EEAAC" w14:textId="77777777" w:rsidR="0055479E" w:rsidRDefault="0055479E" w:rsidP="0043426F">
            <w:pPr>
              <w:spacing w:after="0"/>
              <w:rPr>
                <w:rFonts w:eastAsia="PMingLiU" w:cs="Arial"/>
                <w:sz w:val="22"/>
                <w:szCs w:val="22"/>
              </w:rPr>
            </w:pPr>
          </w:p>
          <w:p w14:paraId="066B13CA" w14:textId="1CD47F6D" w:rsidR="009A2C63" w:rsidRDefault="00C42442" w:rsidP="0043426F">
            <w:pPr>
              <w:spacing w:after="0"/>
              <w:rPr>
                <w:rFonts w:eastAsia="PMingLiU" w:cs="Arial"/>
                <w:sz w:val="22"/>
                <w:szCs w:val="22"/>
              </w:rPr>
            </w:pPr>
            <w:r w:rsidRPr="00C42442">
              <w:rPr>
                <w:rFonts w:eastAsia="PMingLiU" w:cs="Arial"/>
                <w:sz w:val="22"/>
                <w:szCs w:val="22"/>
              </w:rPr>
              <w:t xml:space="preserve">SE, Page XX-43 </w:t>
            </w:r>
            <w:r w:rsidR="009A2C63" w:rsidRPr="00C42442">
              <w:rPr>
                <w:rFonts w:eastAsia="PMingLiU" w:cs="Arial"/>
                <w:b/>
                <w:bCs/>
                <w:sz w:val="22"/>
                <w:szCs w:val="22"/>
              </w:rPr>
              <w:t>Policy SF-5.14:</w:t>
            </w:r>
            <w:r w:rsidR="009A2C63" w:rsidRPr="00C42442">
              <w:rPr>
                <w:rFonts w:eastAsia="PMingLiU" w:cs="Arial"/>
                <w:sz w:val="22"/>
                <w:szCs w:val="22"/>
              </w:rPr>
              <w:t xml:space="preserve"> </w:t>
            </w:r>
            <w:r w:rsidR="006448A6" w:rsidRPr="00C42442">
              <w:rPr>
                <w:sz w:val="22"/>
                <w:szCs w:val="22"/>
              </w:rPr>
              <w:t>Support and participate in San Bernardino County Transportation Authority’s regional evacuation study to identify evacuation route capacity, safety, and viability and evacuation locations under a range of hazard scenarios</w:t>
            </w:r>
          </w:p>
          <w:p w14:paraId="512097B6" w14:textId="25A5FB87" w:rsidR="0055479E" w:rsidRDefault="0055479E" w:rsidP="0043426F">
            <w:pPr>
              <w:spacing w:after="0"/>
              <w:rPr>
                <w:rFonts w:eastAsia="PMingLiU" w:cs="Arial"/>
                <w:sz w:val="22"/>
                <w:szCs w:val="22"/>
              </w:rPr>
            </w:pPr>
          </w:p>
          <w:p w14:paraId="094895CC" w14:textId="11C0FA06" w:rsidR="00823A40" w:rsidRPr="00E15B39" w:rsidRDefault="00823A40" w:rsidP="0043426F">
            <w:pPr>
              <w:spacing w:after="0"/>
              <w:rPr>
                <w:rFonts w:eastAsia="PMingLiU" w:cs="Arial"/>
                <w:sz w:val="22"/>
                <w:szCs w:val="22"/>
              </w:rPr>
            </w:pPr>
            <w:r>
              <w:rPr>
                <w:rFonts w:eastAsia="PMingLiU" w:cs="Arial"/>
                <w:sz w:val="22"/>
                <w:szCs w:val="22"/>
              </w:rPr>
              <w:t xml:space="preserve">A countywide Emergency Evacuation Network Resilience Study is being prepared for all of San Bernardino County through the San Bernardino County Transportation Authority. Hesperia will be a part of this study. The </w:t>
            </w:r>
            <w:r w:rsidR="009A2C63">
              <w:rPr>
                <w:rFonts w:eastAsia="PMingLiU" w:cs="Arial"/>
                <w:sz w:val="22"/>
                <w:szCs w:val="22"/>
              </w:rPr>
              <w:t>Emergency Evacuation Network Resilience Study</w:t>
            </w:r>
            <w:r>
              <w:rPr>
                <w:rFonts w:eastAsia="PMingLiU" w:cs="Arial"/>
                <w:sz w:val="22"/>
                <w:szCs w:val="22"/>
              </w:rPr>
              <w:t xml:space="preserve"> received grant funding through Caltrans Sustainable Transportation Planning Grant program in 2024 and the study will be completed by December 2025 in accordance with the grant requirements. </w:t>
            </w:r>
            <w:r w:rsidR="009A2C63">
              <w:rPr>
                <w:rFonts w:eastAsia="PMingLiU" w:cs="Arial"/>
                <w:sz w:val="22"/>
                <w:szCs w:val="22"/>
              </w:rPr>
              <w:t xml:space="preserve">The scope of work for the project can be found on page 23 of this document. The AB 747 analysis description is part of Task 2 on page 26. </w:t>
            </w:r>
            <w:hyperlink r:id="rId17" w:history="1">
              <w:r w:rsidR="009A2C63" w:rsidRPr="00CC6D82">
                <w:rPr>
                  <w:rStyle w:val="Hyperlink"/>
                  <w:rFonts w:eastAsia="PMingLiU" w:cs="Arial"/>
                  <w:sz w:val="22"/>
                  <w:szCs w:val="22"/>
                </w:rPr>
                <w:t>https://www.gosbcta.com/wp-content/uploads/2024/06/RFP24-1003088-PB.pdf</w:t>
              </w:r>
            </w:hyperlink>
            <w:r w:rsidR="009A2C63">
              <w:rPr>
                <w:rFonts w:eastAsia="PMingLiU" w:cs="Arial"/>
                <w:sz w:val="22"/>
                <w:szCs w:val="22"/>
              </w:rPr>
              <w:t xml:space="preserve"> </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55467D8C" w14:textId="26F587A4" w:rsidR="00756332" w:rsidRDefault="00756332" w:rsidP="0043426F">
            <w:pPr>
              <w:spacing w:after="0"/>
              <w:rPr>
                <w:rFonts w:eastAsia="PMingLiU" w:cs="Arial"/>
                <w:sz w:val="22"/>
              </w:rPr>
            </w:pPr>
            <w:r>
              <w:rPr>
                <w:rFonts w:eastAsia="PMingLiU" w:cs="Arial"/>
                <w:sz w:val="22"/>
              </w:rPr>
              <w:t xml:space="preserve">“N/A” </w:t>
            </w:r>
          </w:p>
          <w:p w14:paraId="4C2A80E7" w14:textId="2F8A1F13" w:rsidR="0043426F" w:rsidRDefault="00756332" w:rsidP="0043426F">
            <w:pPr>
              <w:spacing w:after="0"/>
              <w:rPr>
                <w:rFonts w:eastAsia="PMingLiU" w:cs="Arial"/>
                <w:sz w:val="22"/>
              </w:rPr>
            </w:pPr>
            <w:r>
              <w:rPr>
                <w:rFonts w:eastAsia="PMingLiU" w:cs="Arial"/>
                <w:sz w:val="22"/>
              </w:rPr>
              <w:t>If there is additional relevant info in the SE not captured in the assessment - “Yes” AND cite what it is and where to find it (Policy/program/figure/section title, p.#)</w:t>
            </w: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6" w:name="_Toc23168270"/>
      <w:r>
        <w:lastRenderedPageBreak/>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3D0AB8D8" w:rsidR="0043426F" w:rsidRPr="002A128C" w:rsidRDefault="00D0135E" w:rsidP="0043426F">
            <w:pPr>
              <w:spacing w:after="0"/>
              <w:rPr>
                <w:rFonts w:eastAsia="Calibri" w:cs="Arial"/>
                <w:sz w:val="22"/>
                <w:szCs w:val="22"/>
              </w:rPr>
            </w:pPr>
            <w:r>
              <w:rPr>
                <w:rFonts w:eastAsia="Calibri" w:cs="Arial"/>
                <w:sz w:val="22"/>
                <w:szCs w:val="22"/>
              </w:rPr>
              <w:t>Yes</w:t>
            </w:r>
          </w:p>
        </w:tc>
        <w:tc>
          <w:tcPr>
            <w:tcW w:w="4797" w:type="dxa"/>
          </w:tcPr>
          <w:p w14:paraId="246BC781" w14:textId="09B866BE" w:rsidR="009B4E35" w:rsidRPr="002F3944" w:rsidRDefault="002B6208" w:rsidP="009B4E35">
            <w:pPr>
              <w:spacing w:after="0"/>
              <w:rPr>
                <w:rFonts w:eastAsia="PMingLiU" w:cs="Arial"/>
                <w:sz w:val="22"/>
                <w:szCs w:val="22"/>
              </w:rPr>
            </w:pPr>
            <w:r w:rsidRPr="00C42442">
              <w:rPr>
                <w:rFonts w:eastAsia="PMingLiU" w:cs="Arial"/>
                <w:sz w:val="22"/>
                <w:szCs w:val="22"/>
              </w:rPr>
              <w:t>SE, Page XX-</w:t>
            </w:r>
            <w:r>
              <w:rPr>
                <w:rFonts w:eastAsia="PMingLiU" w:cs="Arial"/>
                <w:sz w:val="22"/>
                <w:szCs w:val="22"/>
              </w:rPr>
              <w:t xml:space="preserve">25,26 </w:t>
            </w:r>
            <w:r w:rsidRPr="00C42442">
              <w:rPr>
                <w:rFonts w:eastAsia="PMingLiU" w:cs="Arial"/>
                <w:sz w:val="22"/>
                <w:szCs w:val="22"/>
              </w:rPr>
              <w:t xml:space="preserve"> </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55D15C7B"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Site plan, planting plan, planting palette, and irrigation plan to reduce the risk of fire hazards and with consideration to site conditions, including slope, structures, and adjacencies.</w:t>
            </w:r>
          </w:p>
          <w:p w14:paraId="5BD5B280"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302DADD8"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This specifically includes two sections of the California Code of Regulations, Title 14, Division 1.5, Chapter 7: Subchapter 2, Articles 1–5 (commencing with section 1270, SRA Fire Safe Regulations), and Subchapter 3, Article 3 (commencing with section 1299.01, Fire Hazard Reduction Around Buildings and Structures Regulations).</w:t>
            </w:r>
          </w:p>
          <w:p w14:paraId="63730D09"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lastRenderedPageBreak/>
              <w:t>Class A roof materials for new and replacement roofs.</w:t>
            </w:r>
          </w:p>
          <w:p w14:paraId="4FC7FCBE"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Location and source of anticipated water supply.</w:t>
            </w:r>
          </w:p>
          <w:p w14:paraId="17DD6DF7" w14:textId="64492926" w:rsidR="009B4E35" w:rsidRPr="009B4E35" w:rsidRDefault="009B4E35" w:rsidP="002F3944">
            <w:pPr>
              <w:pStyle w:val="ListParagraph"/>
              <w:numPr>
                <w:ilvl w:val="1"/>
                <w:numId w:val="6"/>
              </w:numPr>
              <w:spacing w:after="0"/>
              <w:ind w:left="380"/>
              <w:rPr>
                <w:rFonts w:eastAsia="PMingLiU" w:cs="Arial"/>
                <w:sz w:val="22"/>
                <w:szCs w:val="22"/>
              </w:rPr>
            </w:pPr>
            <w:r w:rsidRPr="008F46A9">
              <w:rPr>
                <w:rFonts w:eastAsia="PMingLiU" w:cs="Arial"/>
                <w:sz w:val="22"/>
                <w:szCs w:val="22"/>
              </w:rPr>
              <w:t>Fire protection plans for long-term, comprehensive fuel reduction and management, consistent with California Fire Code, Chapter 49. Fire protection plans shall include a risk analysis, fire response capabilities, fire safety requirements, mitigation measures, design considerations for nonconforming fuel modifications, and wildfire education maintenance and limitations.</w:t>
            </w:r>
          </w:p>
          <w:p w14:paraId="67BD5FA5" w14:textId="33F9F94A" w:rsidR="002F3944" w:rsidRPr="003D1549" w:rsidRDefault="002F3944" w:rsidP="002F3944">
            <w:pPr>
              <w:spacing w:after="0"/>
              <w:rPr>
                <w:rFonts w:eastAsia="PMingLiU" w:cs="Arial"/>
                <w:sz w:val="22"/>
                <w:szCs w:val="22"/>
              </w:rPr>
            </w:pPr>
            <w:r w:rsidRPr="003D1549">
              <w:rPr>
                <w:rFonts w:eastAsia="PMingLiU" w:cs="Arial"/>
                <w:b/>
                <w:bCs/>
                <w:sz w:val="22"/>
                <w:szCs w:val="22"/>
              </w:rPr>
              <w:t>Policy SF-3.</w:t>
            </w:r>
            <w:r w:rsidR="009C06BF">
              <w:rPr>
                <w:rFonts w:eastAsia="PMingLiU" w:cs="Arial"/>
                <w:b/>
                <w:bCs/>
                <w:sz w:val="22"/>
                <w:szCs w:val="22"/>
              </w:rPr>
              <w:t>4</w:t>
            </w:r>
            <w:r w:rsidRPr="003D1549">
              <w:rPr>
                <w:rFonts w:eastAsia="PMingLiU" w:cs="Arial"/>
                <w:b/>
                <w:bCs/>
                <w:sz w:val="22"/>
                <w:szCs w:val="22"/>
              </w:rPr>
              <w:t>:</w:t>
            </w:r>
            <w:r w:rsidRPr="003D1549">
              <w:rPr>
                <w:rFonts w:eastAsia="PMingLiU" w:cs="Arial"/>
                <w:sz w:val="22"/>
                <w:szCs w:val="22"/>
              </w:rPr>
              <w:t xml:space="preserve"> </w:t>
            </w:r>
            <w:r w:rsidR="009B4E35" w:rsidRPr="009B4E35">
              <w:rPr>
                <w:rFonts w:eastAsia="PMingLiU" w:cs="Arial"/>
                <w:sz w:val="22"/>
                <w:szCs w:val="22"/>
              </w:rPr>
              <w:t xml:space="preserve">All new development in the wildland-urban interface or Very High Fire Hazard Severity Zone must comply with fire-resistant landscaping and defensible space requirements. These standards shall meet or exceed Title 14 of the California Code of Regulations. This specifically includes Division 1.5, Chapter 7, Subchapter 2, Articles 1 to 5 (commencing with section 1270, SRA Fire Safe Regulations), and Division 1.5, Chapter 7, Subchapter 3, Article 3 (commencing with section 1299.01, Fire Hazard Reduction Around Buildings and Structures Regulations). New development shall also comply with the Public Resource Code Section 4291 (State Defensible Space Requirements), which requires the following: </w:t>
            </w:r>
          </w:p>
          <w:p w14:paraId="670B2F48" w14:textId="63A8B16B" w:rsidR="002F3944" w:rsidRPr="009B4E35" w:rsidRDefault="002F3944"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Create a defensible space of at least 100 feet around the structure.</w:t>
            </w:r>
          </w:p>
          <w:p w14:paraId="3321BE0A" w14:textId="51EC0109" w:rsidR="002F3944" w:rsidRPr="009B4E35" w:rsidRDefault="002F3944"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Remove all dead plants, grass, weeds, and other flammable vegetation from the defensible space.</w:t>
            </w:r>
          </w:p>
          <w:p w14:paraId="30845A27" w14:textId="21F32C20" w:rsidR="002F3944" w:rsidRPr="009B4E35" w:rsidRDefault="002F3944"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Remove tree limbs that are within 10 feet of the chimney or stovepipe of the structure.</w:t>
            </w:r>
          </w:p>
          <w:p w14:paraId="60835FCF" w14:textId="1DC57613" w:rsidR="002F3944" w:rsidRPr="009B4E35" w:rsidRDefault="002F3944"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Trim tree limbs that are within 6 feet of the ground or within 10 feet of the structure.</w:t>
            </w:r>
          </w:p>
          <w:p w14:paraId="2AFF79A4" w14:textId="055AA09B" w:rsidR="002F3944" w:rsidRPr="009B4E35" w:rsidRDefault="002F3944"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lastRenderedPageBreak/>
              <w:t>Remove all dead branches, leaves, and other debris from roofs and rain gutters.</w:t>
            </w:r>
          </w:p>
          <w:p w14:paraId="25EA6292" w14:textId="7C9DBCEF" w:rsidR="002F3944" w:rsidRPr="009B4E35" w:rsidRDefault="002F3944"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Create horizontal and vertical spacing between trees and shrubs to prevent the spread of fire.</w:t>
            </w:r>
          </w:p>
          <w:p w14:paraId="2BD43449" w14:textId="7ECD2B87" w:rsidR="002F3944" w:rsidRPr="009B4E35" w:rsidRDefault="002F3944"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Space trees at least 10 feet apart from each other.</w:t>
            </w:r>
          </w:p>
          <w:p w14:paraId="06E6A5AC" w14:textId="215E51F6" w:rsidR="002F3944" w:rsidRPr="009B4E35" w:rsidRDefault="002F3944"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Maintain the defensible space throughout the year, not just during fire season.</w:t>
            </w:r>
          </w:p>
          <w:p w14:paraId="596E6018" w14:textId="7F66554A" w:rsidR="002F3944" w:rsidRPr="009B4E35" w:rsidRDefault="002F3944"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Obtain any necessary permits from local fire agencies before conducting any vegetation management activities.</w:t>
            </w:r>
          </w:p>
          <w:p w14:paraId="7A6963CA" w14:textId="085A0027" w:rsidR="002F3944" w:rsidRPr="009B4E35" w:rsidRDefault="002F3944"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Provide and maintain access to the property for emergency vehicles.</w:t>
            </w:r>
          </w:p>
          <w:p w14:paraId="03F15DC6" w14:textId="54D83390" w:rsidR="00BD091A" w:rsidRPr="00BE5139" w:rsidRDefault="002F3944" w:rsidP="00BD091A">
            <w:pPr>
              <w:spacing w:after="0"/>
              <w:rPr>
                <w:rFonts w:ascii="Arial Narrow" w:hAnsi="Arial Narrow" w:cs="Calibri"/>
                <w:color w:val="000000"/>
                <w:sz w:val="22"/>
                <w:szCs w:val="22"/>
                <w:highlight w:val="yellow"/>
              </w:rPr>
            </w:pPr>
            <w:r w:rsidRPr="002F3944">
              <w:rPr>
                <w:rFonts w:eastAsia="PMingLiU" w:cs="Arial"/>
                <w:b/>
                <w:bCs/>
                <w:sz w:val="22"/>
                <w:szCs w:val="22"/>
              </w:rPr>
              <w:t>Policy SF-3.</w:t>
            </w:r>
            <w:r w:rsidR="00597B7F">
              <w:rPr>
                <w:rFonts w:eastAsia="PMingLiU" w:cs="Arial"/>
                <w:b/>
                <w:bCs/>
                <w:sz w:val="22"/>
                <w:szCs w:val="22"/>
              </w:rPr>
              <w:t>7</w:t>
            </w:r>
            <w:r w:rsidRPr="002F3944">
              <w:rPr>
                <w:rFonts w:eastAsia="PMingLiU" w:cs="Arial"/>
                <w:b/>
                <w:bCs/>
                <w:sz w:val="22"/>
                <w:szCs w:val="22"/>
              </w:rPr>
              <w:t>:</w:t>
            </w:r>
            <w:r>
              <w:rPr>
                <w:rFonts w:eastAsia="PMingLiU" w:cs="Arial"/>
                <w:sz w:val="22"/>
                <w:szCs w:val="22"/>
              </w:rPr>
              <w:t xml:space="preserve"> </w:t>
            </w:r>
            <w:r w:rsidR="009B4E35" w:rsidRPr="009B4E35">
              <w:rPr>
                <w:rFonts w:eastAsia="PMingLiU" w:cs="Arial"/>
                <w:sz w:val="22"/>
                <w:szCs w:val="22"/>
              </w:rPr>
              <w:t>Require new development to provide adequate access for fire and emergency vehicles and equipment that meets or exceeds State standards in two parts of the California Fire Safe Regulations (California Code of Regulations, Title 14, Division 1.5, Chapter 7): Subchapter 2, Articles 1–5 (commencing with section 1270, SRA Fire Safe Regulations), and Subchapter 3, Article 3 (commencing with section 1299.01, Fire Hazard Reduction Around Buildings and Structures Regulations).</w:t>
            </w:r>
          </w:p>
        </w:tc>
      </w:tr>
      <w:tr w:rsidR="00B478ED" w14:paraId="2DC84800" w14:textId="77777777" w:rsidTr="0063621B">
        <w:tc>
          <w:tcPr>
            <w:tcW w:w="4796" w:type="dxa"/>
            <w:vAlign w:val="center"/>
          </w:tcPr>
          <w:p w14:paraId="70449545" w14:textId="005E3824" w:rsidR="00B478ED" w:rsidRDefault="00B478ED" w:rsidP="00B478ED">
            <w:pPr>
              <w:spacing w:after="0"/>
              <w:rPr>
                <w:rFonts w:ascii="Arial Narrow" w:eastAsia="Calibri" w:hAnsi="Arial Narrow"/>
              </w:rPr>
            </w:pPr>
            <w:r w:rsidRPr="00CA5A34">
              <w:rPr>
                <w:rFonts w:ascii="Arial Narrow" w:hAnsi="Arial Narrow" w:cs="Calibri"/>
                <w:color w:val="000000"/>
                <w:sz w:val="22"/>
                <w:szCs w:val="22"/>
              </w:rPr>
              <w:lastRenderedPageBreak/>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3F85F143" w:rsidR="00B478ED" w:rsidRPr="00B8440B" w:rsidRDefault="0066261C" w:rsidP="00B478ED">
            <w:pPr>
              <w:spacing w:after="0"/>
              <w:rPr>
                <w:rFonts w:eastAsia="Calibri" w:cs="Arial"/>
                <w:sz w:val="22"/>
                <w:szCs w:val="22"/>
                <w:highlight w:val="green"/>
              </w:rPr>
            </w:pPr>
            <w:r w:rsidRPr="0066261C">
              <w:rPr>
                <w:rFonts w:eastAsia="Calibri" w:cs="Arial"/>
                <w:sz w:val="22"/>
                <w:szCs w:val="22"/>
              </w:rPr>
              <w:t>YES</w:t>
            </w:r>
          </w:p>
        </w:tc>
        <w:tc>
          <w:tcPr>
            <w:tcW w:w="4797" w:type="dxa"/>
          </w:tcPr>
          <w:p w14:paraId="5B502C81" w14:textId="5D81F9DF" w:rsidR="00B478ED" w:rsidRPr="00DF5E02" w:rsidRDefault="002B6208" w:rsidP="00B478ED">
            <w:pPr>
              <w:spacing w:after="0"/>
              <w:rPr>
                <w:rFonts w:eastAsia="Calibri" w:cs="Arial"/>
                <w:sz w:val="22"/>
                <w:szCs w:val="22"/>
              </w:rPr>
            </w:pPr>
            <w:r w:rsidRPr="000F4915">
              <w:rPr>
                <w:rFonts w:eastAsia="PMingLiU" w:cs="Arial"/>
                <w:sz w:val="22"/>
                <w:szCs w:val="22"/>
              </w:rPr>
              <w:t xml:space="preserve">SE, Page </w:t>
            </w:r>
            <w:r>
              <w:rPr>
                <w:rFonts w:eastAsia="PMingLiU" w:cs="Arial"/>
                <w:sz w:val="22"/>
                <w:szCs w:val="22"/>
              </w:rPr>
              <w:t xml:space="preserve">XX-25 </w:t>
            </w:r>
            <w:r w:rsidR="00DF5E02" w:rsidRPr="00DF5E02">
              <w:rPr>
                <w:rFonts w:eastAsia="Calibri" w:cs="Arial"/>
                <w:b/>
                <w:bCs/>
                <w:sz w:val="22"/>
                <w:szCs w:val="22"/>
              </w:rPr>
              <w:t>Policy SF-3.</w:t>
            </w:r>
            <w:r w:rsidR="008F46A9">
              <w:rPr>
                <w:rFonts w:eastAsia="Calibri" w:cs="Arial"/>
                <w:b/>
                <w:bCs/>
                <w:sz w:val="22"/>
                <w:szCs w:val="22"/>
              </w:rPr>
              <w:t>2</w:t>
            </w:r>
            <w:r w:rsidR="00DF5E02" w:rsidRPr="00DF5E02">
              <w:rPr>
                <w:rFonts w:eastAsia="Calibri" w:cs="Arial"/>
                <w:b/>
                <w:bCs/>
                <w:sz w:val="22"/>
                <w:szCs w:val="22"/>
              </w:rPr>
              <w:t>:</w:t>
            </w:r>
            <w:r w:rsidR="00DF5E02" w:rsidRPr="00DF5E02">
              <w:rPr>
                <w:rFonts w:eastAsia="Calibri" w:cs="Arial"/>
                <w:sz w:val="22"/>
                <w:szCs w:val="22"/>
              </w:rPr>
              <w:t xml:space="preserve"> </w:t>
            </w:r>
            <w:r w:rsidR="009B4E35" w:rsidRPr="009B4E35">
              <w:rPr>
                <w:rFonts w:eastAsia="Calibri" w:cs="Arial"/>
                <w:sz w:val="22"/>
                <w:szCs w:val="22"/>
              </w:rPr>
              <w:t>Encourage new development outside of Very High Fire Hazard Severity Zones. Development in the Very High Fire Hazard Severity Zones shall demonstrate compliance with applicable state and local building and fire code regulations as well as appropriate mitigation measures and design considerations.</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F36AFA">
              <w:rPr>
                <w:rFonts w:ascii="Arial Narrow" w:hAnsi="Arial Narrow" w:cs="Calibri"/>
                <w:color w:val="000000"/>
                <w:sz w:val="22"/>
                <w:szCs w:val="22"/>
              </w:rPr>
              <w:t>Has fire safe design been incorporated into future development requirements?</w:t>
            </w:r>
          </w:p>
        </w:tc>
        <w:tc>
          <w:tcPr>
            <w:tcW w:w="4797" w:type="dxa"/>
          </w:tcPr>
          <w:p w14:paraId="5D5CB373" w14:textId="79899593" w:rsidR="0043426F" w:rsidRPr="00CE07D8" w:rsidRDefault="00146B40" w:rsidP="0043426F">
            <w:pPr>
              <w:spacing w:after="0"/>
              <w:rPr>
                <w:rFonts w:eastAsia="Calibri" w:cs="Arial"/>
                <w:sz w:val="22"/>
                <w:szCs w:val="22"/>
              </w:rPr>
            </w:pPr>
            <w:r>
              <w:rPr>
                <w:rFonts w:eastAsia="Calibri" w:cs="Arial"/>
                <w:sz w:val="22"/>
                <w:szCs w:val="22"/>
              </w:rPr>
              <w:t>YES</w:t>
            </w:r>
          </w:p>
        </w:tc>
        <w:tc>
          <w:tcPr>
            <w:tcW w:w="4797" w:type="dxa"/>
          </w:tcPr>
          <w:p w14:paraId="06FEAF49" w14:textId="4919280E" w:rsidR="009B4E35" w:rsidRPr="002F3944" w:rsidRDefault="002B6208" w:rsidP="009B4E35">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XX-25 </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7397477A"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Site plan, planting plan, planting palette, and irrigation plan to reduce the risk of fire </w:t>
            </w:r>
            <w:r w:rsidRPr="002F3944">
              <w:rPr>
                <w:rFonts w:eastAsia="PMingLiU" w:cs="Arial"/>
                <w:sz w:val="22"/>
                <w:szCs w:val="22"/>
              </w:rPr>
              <w:lastRenderedPageBreak/>
              <w:t>hazards and with consideration to site conditions, including slope, structures, and adjacencies.</w:t>
            </w:r>
          </w:p>
          <w:p w14:paraId="0D9E09DC"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02ECFE30"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This specifically includes two sections of the California Code of Regulations, Title 14, Division 1.5, Chapter 7: Subchapter 2, Articles 1–5 (commencing with section 1270, SRA Fire Safe Regulations), and Subchapter 3, Article 3 (commencing with section 1299.01, Fire Hazard Reduction Around Buildings and Structures Regulations).</w:t>
            </w:r>
          </w:p>
          <w:p w14:paraId="58E032EE"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Class A roof materials for new and replacement roofs.</w:t>
            </w:r>
          </w:p>
          <w:p w14:paraId="2C0EB6D8"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Location and source of anticipated water supply.</w:t>
            </w:r>
          </w:p>
          <w:p w14:paraId="485D3066" w14:textId="3C850D50" w:rsidR="00000D2D" w:rsidRPr="009B4E35" w:rsidRDefault="009B4E35" w:rsidP="00715EDA">
            <w:pPr>
              <w:pStyle w:val="ListParagraph"/>
              <w:numPr>
                <w:ilvl w:val="1"/>
                <w:numId w:val="6"/>
              </w:numPr>
              <w:spacing w:after="0"/>
              <w:ind w:left="380"/>
              <w:rPr>
                <w:rFonts w:eastAsia="PMingLiU" w:cs="Arial"/>
                <w:sz w:val="22"/>
                <w:szCs w:val="22"/>
              </w:rPr>
            </w:pPr>
            <w:r w:rsidRPr="008F46A9">
              <w:rPr>
                <w:rFonts w:eastAsia="PMingLiU" w:cs="Arial"/>
                <w:sz w:val="22"/>
                <w:szCs w:val="22"/>
              </w:rPr>
              <w:t>Fire protection plans for long-term, comprehensive fuel reduction and management, consistent with California Fire Code, Chapter 49. Fire protection plans shall include a risk analysis, fire response capabilities, fire safety requirements, mitigation measures, design considerations for nonconforming fuel modifications, and wildfire education maintenance and limitations.</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73341A82" w:rsidR="0043426F" w:rsidRPr="002A128C" w:rsidRDefault="00146B40" w:rsidP="0043426F">
            <w:pPr>
              <w:spacing w:after="0"/>
              <w:rPr>
                <w:rFonts w:eastAsia="Calibri" w:cs="Arial"/>
                <w:sz w:val="22"/>
                <w:szCs w:val="22"/>
              </w:rPr>
            </w:pPr>
            <w:r>
              <w:rPr>
                <w:rFonts w:eastAsia="Calibri" w:cs="Arial"/>
                <w:sz w:val="22"/>
                <w:szCs w:val="22"/>
              </w:rPr>
              <w:t>Yes</w:t>
            </w:r>
          </w:p>
        </w:tc>
        <w:tc>
          <w:tcPr>
            <w:tcW w:w="4797" w:type="dxa"/>
          </w:tcPr>
          <w:p w14:paraId="337A571B" w14:textId="032ED391" w:rsidR="00E2306A" w:rsidRPr="00BE5139" w:rsidRDefault="00DF742A" w:rsidP="0043426F">
            <w:pPr>
              <w:spacing w:after="0"/>
              <w:rPr>
                <w:rFonts w:eastAsia="PMingLiU"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XX-41 </w:t>
            </w:r>
            <w:r w:rsidRPr="00DF742A">
              <w:rPr>
                <w:rFonts w:eastAsia="PMingLiU" w:cs="Arial"/>
                <w:b/>
                <w:bCs/>
                <w:sz w:val="22"/>
                <w:szCs w:val="22"/>
              </w:rPr>
              <w:t>Policy</w:t>
            </w:r>
            <w:r>
              <w:rPr>
                <w:rFonts w:eastAsia="PMingLiU" w:cs="Arial"/>
                <w:sz w:val="22"/>
                <w:szCs w:val="22"/>
              </w:rPr>
              <w:t xml:space="preserve"> </w:t>
            </w:r>
            <w:r w:rsidR="000F4915" w:rsidRPr="000F4915">
              <w:rPr>
                <w:rFonts w:eastAsia="PMingLiU" w:cs="Arial"/>
                <w:b/>
                <w:bCs/>
                <w:sz w:val="22"/>
                <w:szCs w:val="22"/>
              </w:rPr>
              <w:t>SF-5.</w:t>
            </w:r>
            <w:r w:rsidR="00FE1E93">
              <w:rPr>
                <w:rFonts w:eastAsia="PMingLiU" w:cs="Arial"/>
                <w:b/>
                <w:bCs/>
                <w:sz w:val="22"/>
                <w:szCs w:val="22"/>
              </w:rPr>
              <w:t>9</w:t>
            </w:r>
            <w:r w:rsidR="000F4915" w:rsidRPr="000F4915">
              <w:rPr>
                <w:rFonts w:eastAsia="PMingLiU" w:cs="Arial"/>
                <w:b/>
                <w:bCs/>
                <w:sz w:val="22"/>
                <w:szCs w:val="22"/>
              </w:rPr>
              <w:t>:</w:t>
            </w:r>
            <w:r w:rsidR="000F4915" w:rsidRPr="000F4915">
              <w:rPr>
                <w:rFonts w:eastAsia="PMingLiU" w:cs="Arial"/>
                <w:sz w:val="22"/>
                <w:szCs w:val="22"/>
              </w:rPr>
              <w:t xml:space="preserve"> To the greatest extent possible, locate new essential public and critical facilities, such as police stations, schools, and community centers, outside of mapped hazard zones. If essential facilities must be located in these zones, site </w:t>
            </w:r>
            <w:r w:rsidR="000F4915" w:rsidRPr="000F4915">
              <w:rPr>
                <w:rFonts w:eastAsia="PMingLiU" w:cs="Arial"/>
                <w:sz w:val="22"/>
                <w:szCs w:val="22"/>
              </w:rPr>
              <w:lastRenderedPageBreak/>
              <w:t>and design them to minimize the risk of damage and maintain their operational capacity during and after a hazard. Require all essential and critical facilities in an identified hazard zone (100-year/500-year flood zone, dam inundation zone, fire hazard severity zone, landslide susceptibility zone, or others), to develop disaster response and evacuation plans that address the actions that will be taken in the event of an emergency.</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Are there plans or actions identified to mitigate existing non-conforming development to contemporary fire safe standards, in terms of road standards and vegetative hazard?</w:t>
            </w:r>
          </w:p>
        </w:tc>
        <w:tc>
          <w:tcPr>
            <w:tcW w:w="4797" w:type="dxa"/>
          </w:tcPr>
          <w:p w14:paraId="0A929C25" w14:textId="5B984FC3" w:rsidR="00FF1227" w:rsidRPr="002A128C" w:rsidRDefault="00862441" w:rsidP="0043426F">
            <w:pPr>
              <w:spacing w:after="0"/>
              <w:rPr>
                <w:rFonts w:eastAsia="Calibri" w:cs="Arial"/>
                <w:sz w:val="22"/>
                <w:szCs w:val="22"/>
              </w:rPr>
            </w:pPr>
            <w:r>
              <w:rPr>
                <w:rFonts w:eastAsia="Calibri" w:cs="Arial"/>
                <w:sz w:val="22"/>
                <w:szCs w:val="22"/>
              </w:rPr>
              <w:t>Yes</w:t>
            </w:r>
          </w:p>
        </w:tc>
        <w:tc>
          <w:tcPr>
            <w:tcW w:w="4797" w:type="dxa"/>
          </w:tcPr>
          <w:p w14:paraId="2D05C908" w14:textId="541401D8" w:rsidR="00296BAF" w:rsidRDefault="00296BAF" w:rsidP="005E74A6">
            <w:pPr>
              <w:spacing w:after="0"/>
              <w:rPr>
                <w:rFonts w:eastAsia="PMingLiU" w:cs="Arial"/>
                <w:b/>
                <w:bCs/>
                <w:sz w:val="22"/>
                <w:szCs w:val="22"/>
              </w:rPr>
            </w:pPr>
          </w:p>
          <w:p w14:paraId="357CEE4A" w14:textId="7DDB968D" w:rsidR="006448A6" w:rsidRPr="00BE5139" w:rsidRDefault="00862441" w:rsidP="005E74A6">
            <w:pPr>
              <w:spacing w:after="0"/>
              <w:rPr>
                <w:rFonts w:eastAsia="PMingLiU" w:cs="Arial"/>
                <w:sz w:val="22"/>
                <w:szCs w:val="22"/>
                <w:highlight w:val="yellow"/>
              </w:rPr>
            </w:pPr>
            <w:r w:rsidRPr="00862441">
              <w:rPr>
                <w:rFonts w:eastAsia="PMingLiU" w:cs="Arial"/>
                <w:sz w:val="22"/>
                <w:szCs w:val="22"/>
              </w:rPr>
              <w:t xml:space="preserve">SE, Page XX-30 </w:t>
            </w:r>
            <w:r w:rsidRPr="00862441">
              <w:rPr>
                <w:rFonts w:eastAsia="PMingLiU" w:cs="Arial"/>
                <w:b/>
                <w:bCs/>
                <w:sz w:val="22"/>
                <w:szCs w:val="22"/>
              </w:rPr>
              <w:t xml:space="preserve">Policy </w:t>
            </w:r>
            <w:r w:rsidR="006448A6" w:rsidRPr="00862441">
              <w:rPr>
                <w:rFonts w:eastAsia="PMingLiU" w:cs="Arial"/>
                <w:b/>
                <w:bCs/>
                <w:sz w:val="22"/>
                <w:szCs w:val="22"/>
              </w:rPr>
              <w:t xml:space="preserve">SF-3.19: </w:t>
            </w:r>
            <w:r w:rsidR="0020529E" w:rsidRPr="00862441">
              <w:rPr>
                <w:rFonts w:eastAsia="PMingLiU" w:cs="Arial"/>
                <w:sz w:val="22"/>
                <w:szCs w:val="22"/>
              </w:rPr>
              <w:t>Work with San Bernardino County Fire Protection District to minimize risks to existing development by identifying existing non-conforming development and support San Bernardino County Fire Protection District’s Ready, Set, Go, Fire Program to assist property owners in upgrading buildings and properties to current fire safe standards, in terms of road standards and vegetative hazard, requiring all development to meet or exceed CCR, division 1.5, chapter 7, subchapter 2, articles 1 -5 requirements (SRA Fire Safe Regulations).</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5BB680D5" w:rsidR="0043426F" w:rsidRPr="002711FC" w:rsidRDefault="00ED08FA" w:rsidP="0043426F">
            <w:pPr>
              <w:spacing w:after="0"/>
              <w:rPr>
                <w:rFonts w:eastAsia="Calibri" w:cs="Arial"/>
                <w:sz w:val="22"/>
                <w:szCs w:val="22"/>
              </w:rPr>
            </w:pPr>
            <w:r>
              <w:rPr>
                <w:rFonts w:eastAsia="Calibri" w:cs="Arial"/>
                <w:sz w:val="22"/>
                <w:szCs w:val="22"/>
              </w:rPr>
              <w:t>YES</w:t>
            </w:r>
          </w:p>
        </w:tc>
        <w:tc>
          <w:tcPr>
            <w:tcW w:w="4797" w:type="dxa"/>
          </w:tcPr>
          <w:p w14:paraId="12FA8129" w14:textId="5853EC4D" w:rsidR="00403B3F" w:rsidRPr="000F4915" w:rsidRDefault="00DF742A" w:rsidP="0043426F">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XX-30 </w:t>
            </w:r>
            <w:r w:rsidR="00403B3F" w:rsidRPr="002F3944">
              <w:rPr>
                <w:rFonts w:eastAsia="PMingLiU" w:cs="Arial"/>
                <w:b/>
                <w:bCs/>
                <w:sz w:val="22"/>
                <w:szCs w:val="22"/>
              </w:rPr>
              <w:t xml:space="preserve">Policy </w:t>
            </w:r>
            <w:r w:rsidR="002F3944" w:rsidRPr="002F3944">
              <w:rPr>
                <w:rFonts w:eastAsia="PMingLiU" w:cs="Arial"/>
                <w:b/>
                <w:bCs/>
                <w:sz w:val="22"/>
                <w:szCs w:val="22"/>
              </w:rPr>
              <w:t>SF-3.1</w:t>
            </w:r>
            <w:r w:rsidR="00A00DEA">
              <w:rPr>
                <w:rFonts w:eastAsia="PMingLiU" w:cs="Arial"/>
                <w:b/>
                <w:bCs/>
                <w:sz w:val="22"/>
                <w:szCs w:val="22"/>
              </w:rPr>
              <w:t>3</w:t>
            </w:r>
            <w:r w:rsidR="002F3944" w:rsidRPr="002F3944">
              <w:rPr>
                <w:rFonts w:eastAsia="PMingLiU" w:cs="Arial"/>
                <w:b/>
                <w:bCs/>
                <w:sz w:val="22"/>
                <w:szCs w:val="22"/>
              </w:rPr>
              <w:t>:</w:t>
            </w:r>
            <w:r w:rsidR="002F3944" w:rsidRPr="002F3944">
              <w:rPr>
                <w:rFonts w:eastAsia="PMingLiU" w:cs="Arial"/>
                <w:sz w:val="22"/>
                <w:szCs w:val="22"/>
              </w:rPr>
              <w:t xml:space="preserve"> </w:t>
            </w:r>
            <w:r w:rsidR="00975B5A" w:rsidRPr="00975B5A">
              <w:rPr>
                <w:rFonts w:eastAsia="PMingLiU" w:cs="Arial"/>
                <w:sz w:val="22"/>
                <w:szCs w:val="22"/>
              </w:rPr>
              <w:t>Develop programs and provide updates, as appropriate, that ensure recovery and redevelopment after a large fire and reduce future vulnerabilities to fire hazard risks through site preparation, redevelopment layout design, fire-resistant landscape planning, and fire-retarding building design and materials.</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38B94A8F" w:rsidR="0043426F" w:rsidRPr="002A128C" w:rsidRDefault="00ED08FA" w:rsidP="0043426F">
            <w:pPr>
              <w:spacing w:after="0"/>
              <w:rPr>
                <w:rFonts w:eastAsia="Calibri" w:cs="Arial"/>
                <w:sz w:val="22"/>
                <w:szCs w:val="22"/>
              </w:rPr>
            </w:pPr>
            <w:r>
              <w:rPr>
                <w:rFonts w:eastAsia="Calibri" w:cs="Arial"/>
                <w:sz w:val="22"/>
                <w:szCs w:val="22"/>
              </w:rPr>
              <w:t>YES</w:t>
            </w:r>
          </w:p>
        </w:tc>
        <w:tc>
          <w:tcPr>
            <w:tcW w:w="4797" w:type="dxa"/>
          </w:tcPr>
          <w:p w14:paraId="575C7839" w14:textId="2B8F21DB" w:rsidR="009B4E35" w:rsidRPr="002F3944" w:rsidRDefault="00DF742A" w:rsidP="009B4E35">
            <w:pPr>
              <w:spacing w:after="0"/>
              <w:rPr>
                <w:rFonts w:eastAsia="PMingLiU" w:cs="Arial"/>
                <w:sz w:val="22"/>
                <w:szCs w:val="22"/>
              </w:rPr>
            </w:pPr>
            <w:r w:rsidRPr="000F4915">
              <w:rPr>
                <w:rFonts w:eastAsia="PMingLiU" w:cs="Arial"/>
                <w:sz w:val="22"/>
                <w:szCs w:val="22"/>
              </w:rPr>
              <w:t>SE, Page</w:t>
            </w:r>
            <w:r>
              <w:rPr>
                <w:rFonts w:eastAsia="PMingLiU" w:cs="Arial"/>
                <w:sz w:val="22"/>
                <w:szCs w:val="22"/>
              </w:rPr>
              <w:t>s</w:t>
            </w:r>
            <w:r w:rsidRPr="000F4915">
              <w:rPr>
                <w:rFonts w:eastAsia="PMingLiU" w:cs="Arial"/>
                <w:sz w:val="22"/>
                <w:szCs w:val="22"/>
              </w:rPr>
              <w:t xml:space="preserve"> </w:t>
            </w:r>
            <w:r>
              <w:rPr>
                <w:rFonts w:eastAsia="PMingLiU" w:cs="Arial"/>
                <w:sz w:val="22"/>
                <w:szCs w:val="22"/>
              </w:rPr>
              <w:t xml:space="preserve">XX-25,26 </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117D0B76"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Site plan, planting plan, planting palette, and irrigation plan to reduce the risk of fire hazards and with consideration to site </w:t>
            </w:r>
            <w:r w:rsidRPr="002F3944">
              <w:rPr>
                <w:rFonts w:eastAsia="PMingLiU" w:cs="Arial"/>
                <w:sz w:val="22"/>
                <w:szCs w:val="22"/>
              </w:rPr>
              <w:lastRenderedPageBreak/>
              <w:t>conditions, including slope, structures, and adjacencies.</w:t>
            </w:r>
          </w:p>
          <w:p w14:paraId="052D5ECD"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389A830A"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This specifically includes two sections of the California Code of Regulations, Title 14, Division 1.5, Chapter 7: Subchapter 2, Articles 1–5 (commencing with section 1270, SRA Fire Safe Regulations), and Subchapter 3, Article 3 (commencing with section 1299.01, Fire Hazard Reduction Around Buildings and Structures Regulations).</w:t>
            </w:r>
          </w:p>
          <w:p w14:paraId="1AA1E2B0"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Class A roof materials for new and replacement roofs.</w:t>
            </w:r>
          </w:p>
          <w:p w14:paraId="4F823B6D"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Location and source of anticipated water supply.</w:t>
            </w:r>
          </w:p>
          <w:p w14:paraId="522E94FF" w14:textId="77777777" w:rsidR="009B4E35" w:rsidRPr="009B4E35" w:rsidRDefault="009B4E35" w:rsidP="009B4E35">
            <w:pPr>
              <w:pStyle w:val="ListParagraph"/>
              <w:numPr>
                <w:ilvl w:val="1"/>
                <w:numId w:val="6"/>
              </w:numPr>
              <w:spacing w:after="0"/>
              <w:ind w:left="380"/>
              <w:rPr>
                <w:rFonts w:eastAsia="PMingLiU" w:cs="Arial"/>
                <w:sz w:val="22"/>
                <w:szCs w:val="22"/>
              </w:rPr>
            </w:pPr>
            <w:r w:rsidRPr="008F46A9">
              <w:rPr>
                <w:rFonts w:eastAsia="PMingLiU" w:cs="Arial"/>
                <w:sz w:val="22"/>
                <w:szCs w:val="22"/>
              </w:rPr>
              <w:t>Fire protection plans for long-term, comprehensive fuel reduction and management, consistent with California Fire Code, Chapter 49. Fire protection plans shall include a risk analysis, fire response capabilities, fire safety requirements, mitigation measures, design considerations for nonconforming fuel modifications, and wildfire education maintenance and limitations.</w:t>
            </w:r>
          </w:p>
          <w:p w14:paraId="30533A75" w14:textId="77777777" w:rsidR="009B4E35" w:rsidRPr="003D1549" w:rsidRDefault="009B4E35" w:rsidP="009B4E35">
            <w:pPr>
              <w:spacing w:after="0"/>
              <w:rPr>
                <w:rFonts w:eastAsia="PMingLiU" w:cs="Arial"/>
                <w:sz w:val="22"/>
                <w:szCs w:val="22"/>
              </w:rPr>
            </w:pPr>
            <w:r w:rsidRPr="003D1549">
              <w:rPr>
                <w:rFonts w:eastAsia="PMingLiU" w:cs="Arial"/>
                <w:b/>
                <w:bCs/>
                <w:sz w:val="22"/>
                <w:szCs w:val="22"/>
              </w:rPr>
              <w:t>Policy SF-3.</w:t>
            </w:r>
            <w:r>
              <w:rPr>
                <w:rFonts w:eastAsia="PMingLiU" w:cs="Arial"/>
                <w:b/>
                <w:bCs/>
                <w:sz w:val="22"/>
                <w:szCs w:val="22"/>
              </w:rPr>
              <w:t>4</w:t>
            </w:r>
            <w:r w:rsidRPr="003D1549">
              <w:rPr>
                <w:rFonts w:eastAsia="PMingLiU" w:cs="Arial"/>
                <w:b/>
                <w:bCs/>
                <w:sz w:val="22"/>
                <w:szCs w:val="22"/>
              </w:rPr>
              <w:t>:</w:t>
            </w:r>
            <w:r w:rsidRPr="003D1549">
              <w:rPr>
                <w:rFonts w:eastAsia="PMingLiU" w:cs="Arial"/>
                <w:sz w:val="22"/>
                <w:szCs w:val="22"/>
              </w:rPr>
              <w:t xml:space="preserve"> </w:t>
            </w:r>
            <w:r w:rsidRPr="009B4E35">
              <w:rPr>
                <w:rFonts w:eastAsia="PMingLiU" w:cs="Arial"/>
                <w:sz w:val="22"/>
                <w:szCs w:val="22"/>
              </w:rPr>
              <w:t xml:space="preserve">All new development in the wildland-urban interface or Very High Fire Hazard Severity Zone must comply with fire-resistant landscaping and defensible space requirements. These standards shall meet or exceed Title 14 of the California Code of Regulations. This specifically includes Division </w:t>
            </w:r>
            <w:r w:rsidRPr="009B4E35">
              <w:rPr>
                <w:rFonts w:eastAsia="PMingLiU" w:cs="Arial"/>
                <w:sz w:val="22"/>
                <w:szCs w:val="22"/>
              </w:rPr>
              <w:lastRenderedPageBreak/>
              <w:t xml:space="preserve">1.5, Chapter 7, Subchapter 2, Articles 1 to 5 (commencing with section 1270, SRA Fire Safe Regulations), and Division 1.5, Chapter 7, Subchapter 3, Article 3 (commencing with section 1299.01, Fire Hazard Reduction Around Buildings and Structures Regulations). New development shall also comply with the Public Resource Code Section 4291 (State Defensible Space Requirements), which requires the following: </w:t>
            </w:r>
          </w:p>
          <w:p w14:paraId="03F672C6"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Create a defensible space of at least 100 feet around the structure.</w:t>
            </w:r>
          </w:p>
          <w:p w14:paraId="209DC85C"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Remove all dead plants, grass, weeds, and other flammable vegetation from the defensible space.</w:t>
            </w:r>
          </w:p>
          <w:p w14:paraId="601C2E43"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Remove tree limbs that are within 10 feet of the chimney or stovepipe of the structure.</w:t>
            </w:r>
          </w:p>
          <w:p w14:paraId="3427AD10"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Trim tree limbs that are within 6 feet of the ground or within 10 feet of the structure.</w:t>
            </w:r>
          </w:p>
          <w:p w14:paraId="712707CA"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Remove all dead branches, leaves, and other debris from roofs and rain gutters.</w:t>
            </w:r>
          </w:p>
          <w:p w14:paraId="0162CD71"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Create horizontal and vertical spacing between trees and shrubs to prevent the spread of fire.</w:t>
            </w:r>
          </w:p>
          <w:p w14:paraId="467021AC"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Space trees at least 10 feet apart from each other.</w:t>
            </w:r>
          </w:p>
          <w:p w14:paraId="56C8911C"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Maintain the defensible space throughout the year, not just during fire season.</w:t>
            </w:r>
          </w:p>
          <w:p w14:paraId="6773CB5E"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Obtain any necessary permits from local fire agencies before conducting any vegetation management activities.</w:t>
            </w:r>
          </w:p>
          <w:p w14:paraId="60D82F1E" w14:textId="75C1F765" w:rsidR="00EF7512" w:rsidRPr="009B4E35" w:rsidRDefault="009B4E35" w:rsidP="00076357">
            <w:pPr>
              <w:pStyle w:val="ListParagraph"/>
              <w:numPr>
                <w:ilvl w:val="1"/>
                <w:numId w:val="6"/>
              </w:numPr>
              <w:spacing w:after="0"/>
              <w:ind w:left="380"/>
              <w:rPr>
                <w:rFonts w:eastAsia="PMingLiU" w:cs="Arial"/>
                <w:sz w:val="22"/>
                <w:szCs w:val="22"/>
              </w:rPr>
            </w:pPr>
            <w:r w:rsidRPr="009B4E35">
              <w:rPr>
                <w:rFonts w:eastAsia="PMingLiU" w:cs="Arial"/>
                <w:sz w:val="22"/>
                <w:szCs w:val="22"/>
              </w:rPr>
              <w:t>Provide and maintain access to the property for emergency vehicles.</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57BD48F2" w:rsidR="0043426F" w:rsidRPr="002A128C" w:rsidRDefault="00ED08FA" w:rsidP="0043426F">
            <w:pPr>
              <w:spacing w:after="0"/>
              <w:rPr>
                <w:rFonts w:eastAsia="Calibri" w:cs="Arial"/>
                <w:sz w:val="22"/>
                <w:szCs w:val="22"/>
              </w:rPr>
            </w:pPr>
            <w:r>
              <w:rPr>
                <w:rFonts w:eastAsia="Calibri" w:cs="Arial"/>
                <w:sz w:val="22"/>
                <w:szCs w:val="22"/>
              </w:rPr>
              <w:t>YES</w:t>
            </w:r>
          </w:p>
        </w:tc>
        <w:tc>
          <w:tcPr>
            <w:tcW w:w="4797" w:type="dxa"/>
          </w:tcPr>
          <w:p w14:paraId="664F8496" w14:textId="11D5D081" w:rsidR="009B4E35" w:rsidRPr="002F3944" w:rsidRDefault="005A64AC" w:rsidP="009B4E35">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XX-25,26</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139E5A3E"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Site plan, planting plan, planting palette, and irrigation plan to reduce the risk of fire </w:t>
            </w:r>
            <w:r w:rsidRPr="002F3944">
              <w:rPr>
                <w:rFonts w:eastAsia="PMingLiU" w:cs="Arial"/>
                <w:sz w:val="22"/>
                <w:szCs w:val="22"/>
              </w:rPr>
              <w:lastRenderedPageBreak/>
              <w:t>hazards and with consideration to site conditions, including slope, structures, and adjacencies.</w:t>
            </w:r>
          </w:p>
          <w:p w14:paraId="3CF8B7A4"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2CA9F47B"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This specifically includes two sections of the California Code of Regulations, Title 14, Division 1.5, Chapter 7: Subchapter 2, Articles 1–5 (commencing with section 1270, SRA Fire Safe Regulations), and Subchapter 3, Article 3 (commencing with section 1299.01, Fire Hazard Reduction Around Buildings and Structures Regulations).</w:t>
            </w:r>
          </w:p>
          <w:p w14:paraId="0F14EDBA"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Class A roof materials for new and replacement roofs.</w:t>
            </w:r>
          </w:p>
          <w:p w14:paraId="30F0A049"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Location and source of anticipated water supply.</w:t>
            </w:r>
          </w:p>
          <w:p w14:paraId="1A41CE57" w14:textId="77777777" w:rsidR="009B4E35" w:rsidRPr="009B4E35" w:rsidRDefault="009B4E35" w:rsidP="009B4E35">
            <w:pPr>
              <w:pStyle w:val="ListParagraph"/>
              <w:numPr>
                <w:ilvl w:val="1"/>
                <w:numId w:val="6"/>
              </w:numPr>
              <w:spacing w:after="0"/>
              <w:ind w:left="380"/>
              <w:rPr>
                <w:rFonts w:eastAsia="PMingLiU" w:cs="Arial"/>
                <w:sz w:val="22"/>
                <w:szCs w:val="22"/>
              </w:rPr>
            </w:pPr>
            <w:r w:rsidRPr="008F46A9">
              <w:rPr>
                <w:rFonts w:eastAsia="PMingLiU" w:cs="Arial"/>
                <w:sz w:val="22"/>
                <w:szCs w:val="22"/>
              </w:rPr>
              <w:t>Fire protection plans for long-term, comprehensive fuel reduction and management, consistent with California Fire Code, Chapter 49. Fire protection plans shall include a risk analysis, fire response capabilities, fire safety requirements, mitigation measures, design considerations for nonconforming fuel modifications, and wildfire education maintenance and limitations.</w:t>
            </w:r>
          </w:p>
          <w:p w14:paraId="36088DCF" w14:textId="6016D0A7" w:rsidR="00B80781" w:rsidRPr="00BE5139" w:rsidRDefault="00B80781" w:rsidP="002F3944">
            <w:pPr>
              <w:spacing w:after="0"/>
              <w:rPr>
                <w:rFonts w:eastAsia="PMingLiU" w:cs="Arial"/>
                <w:sz w:val="22"/>
                <w:szCs w:val="22"/>
                <w:highlight w:val="yellow"/>
              </w:rPr>
            </w:pP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3BECA5B4" w:rsidR="0043426F" w:rsidRPr="000A6E65" w:rsidRDefault="00ED08FA" w:rsidP="0043426F">
            <w:pPr>
              <w:spacing w:after="0"/>
              <w:rPr>
                <w:rFonts w:eastAsia="Calibri" w:cs="Arial"/>
                <w:sz w:val="22"/>
                <w:szCs w:val="22"/>
              </w:rPr>
            </w:pPr>
            <w:r>
              <w:rPr>
                <w:rFonts w:eastAsia="Calibri" w:cs="Arial"/>
                <w:sz w:val="22"/>
                <w:szCs w:val="22"/>
              </w:rPr>
              <w:t>YES</w:t>
            </w:r>
          </w:p>
        </w:tc>
        <w:tc>
          <w:tcPr>
            <w:tcW w:w="4797" w:type="dxa"/>
          </w:tcPr>
          <w:p w14:paraId="66592E07" w14:textId="119AA16D" w:rsidR="00FE1E93" w:rsidRDefault="00844B2B" w:rsidP="007E3EA4">
            <w:pPr>
              <w:spacing w:after="0"/>
              <w:rPr>
                <w:rFonts w:eastAsia="PMingLiU" w:cs="Arial"/>
                <w:b/>
                <w:bCs/>
                <w:sz w:val="22"/>
                <w:szCs w:val="22"/>
              </w:rPr>
            </w:pPr>
            <w:r w:rsidRPr="000F4915">
              <w:rPr>
                <w:rFonts w:eastAsia="PMingLiU" w:cs="Arial"/>
                <w:sz w:val="22"/>
                <w:szCs w:val="22"/>
              </w:rPr>
              <w:t xml:space="preserve">SE, Page </w:t>
            </w:r>
            <w:r>
              <w:rPr>
                <w:rFonts w:eastAsia="PMingLiU" w:cs="Arial"/>
                <w:sz w:val="22"/>
                <w:szCs w:val="22"/>
              </w:rPr>
              <w:t xml:space="preserve">XX-29 </w:t>
            </w:r>
            <w:r w:rsidR="00FE1E93" w:rsidRPr="00DF5E02">
              <w:rPr>
                <w:rFonts w:eastAsia="PMingLiU" w:cs="Arial"/>
                <w:b/>
                <w:bCs/>
                <w:sz w:val="22"/>
                <w:szCs w:val="22"/>
              </w:rPr>
              <w:t>Policy SF-3.1</w:t>
            </w:r>
            <w:r w:rsidR="00FE1E93">
              <w:rPr>
                <w:rFonts w:eastAsia="PMingLiU" w:cs="Arial"/>
                <w:b/>
                <w:bCs/>
                <w:sz w:val="22"/>
                <w:szCs w:val="22"/>
              </w:rPr>
              <w:t>2</w:t>
            </w:r>
            <w:r w:rsidR="00FE1E93" w:rsidRPr="00DF5E02">
              <w:rPr>
                <w:rFonts w:eastAsia="PMingLiU" w:cs="Arial"/>
                <w:b/>
                <w:bCs/>
                <w:sz w:val="22"/>
                <w:szCs w:val="22"/>
              </w:rPr>
              <w:t xml:space="preserve">: </w:t>
            </w:r>
            <w:r w:rsidR="00FE1E93" w:rsidRPr="00DF5E02">
              <w:rPr>
                <w:rFonts w:eastAsia="PMingLiU" w:cs="Arial"/>
                <w:sz w:val="22"/>
                <w:szCs w:val="22"/>
              </w:rPr>
              <w:t xml:space="preserve">Coordinate with CAL FIRE, San Bernardino County Fire Protection District, and landowners to ensure maintenance of existing fuel breaks, vegetation clearance, and emergency access </w:t>
            </w:r>
            <w:r w:rsidR="00FE1E93" w:rsidRPr="00DF5E02">
              <w:rPr>
                <w:rFonts w:eastAsia="PMingLiU" w:cs="Arial"/>
                <w:sz w:val="22"/>
                <w:szCs w:val="22"/>
              </w:rPr>
              <w:lastRenderedPageBreak/>
              <w:t>routes for effective fire suppression on public and private roads, especially evacuation routes.</w:t>
            </w:r>
          </w:p>
          <w:p w14:paraId="51557A5C" w14:textId="72B8E913" w:rsidR="00FE1E08" w:rsidRPr="00FE1E93" w:rsidRDefault="005A6F83" w:rsidP="0043426F">
            <w:pPr>
              <w:spacing w:after="0"/>
              <w:rPr>
                <w:rFonts w:eastAsia="PMingLiU"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XX-40 </w:t>
            </w:r>
            <w:r w:rsidR="000F4915" w:rsidRPr="000F4915">
              <w:rPr>
                <w:rFonts w:eastAsia="PMingLiU" w:cs="Arial"/>
                <w:b/>
                <w:bCs/>
                <w:sz w:val="22"/>
                <w:szCs w:val="22"/>
              </w:rPr>
              <w:t>Policy SF-5.2:</w:t>
            </w:r>
            <w:r w:rsidR="000F4915" w:rsidRPr="000F4915">
              <w:rPr>
                <w:rFonts w:eastAsia="PMingLiU" w:cs="Arial"/>
                <w:sz w:val="22"/>
                <w:szCs w:val="22"/>
              </w:rPr>
              <w:t xml:space="preserve"> Coordinate with emergency responders and Caltrans to maintain potential evacuation routes to ensure adequate capacity, safety, and viability of those routes in the event of an emergency, including making improvements to existing roads </w:t>
            </w:r>
            <w:r w:rsidR="00FE1E93">
              <w:rPr>
                <w:rFonts w:eastAsia="PMingLiU" w:cs="Arial"/>
                <w:sz w:val="22"/>
                <w:szCs w:val="22"/>
              </w:rPr>
              <w:t xml:space="preserve">as needed </w:t>
            </w:r>
            <w:r w:rsidR="000F4915" w:rsidRPr="000F4915">
              <w:rPr>
                <w:rFonts w:eastAsia="PMingLiU" w:cs="Arial"/>
                <w:sz w:val="22"/>
                <w:szCs w:val="22"/>
              </w:rPr>
              <w:t>to support safe evacuations.</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7C3E0D">
              <w:rPr>
                <w:rFonts w:ascii="Arial Narrow" w:hAnsi="Arial Narrow" w:cs="Calibri"/>
                <w:color w:val="000000"/>
                <w:sz w:val="22"/>
                <w:szCs w:val="22"/>
              </w:rPr>
              <w:lastRenderedPageBreak/>
              <w:t>Is there adequate access (ingress, egress) to new development in VHFHSZs?</w:t>
            </w:r>
          </w:p>
        </w:tc>
        <w:tc>
          <w:tcPr>
            <w:tcW w:w="4797" w:type="dxa"/>
          </w:tcPr>
          <w:p w14:paraId="585198FE" w14:textId="0FE40DA3" w:rsidR="0043426F" w:rsidRPr="00F36498" w:rsidRDefault="00ED08FA" w:rsidP="0043426F">
            <w:pPr>
              <w:spacing w:after="0"/>
              <w:rPr>
                <w:rFonts w:eastAsia="Calibri" w:cs="Arial"/>
                <w:sz w:val="22"/>
                <w:szCs w:val="22"/>
              </w:rPr>
            </w:pPr>
            <w:r>
              <w:rPr>
                <w:rFonts w:eastAsia="Calibri" w:cs="Arial"/>
                <w:sz w:val="22"/>
                <w:szCs w:val="22"/>
              </w:rPr>
              <w:t>YES</w:t>
            </w:r>
          </w:p>
        </w:tc>
        <w:tc>
          <w:tcPr>
            <w:tcW w:w="4797" w:type="dxa"/>
          </w:tcPr>
          <w:p w14:paraId="2960C800" w14:textId="50B2CFAD" w:rsidR="009B4E35" w:rsidRPr="002F3944" w:rsidRDefault="00EA2C19" w:rsidP="009B4E35">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XX-25 </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00E58391"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Site plan, planting plan, planting palette, and irrigation plan to reduce the risk of fire hazards and with consideration to site conditions, including slope, structures, and adjacencies.</w:t>
            </w:r>
          </w:p>
          <w:p w14:paraId="7FF503CD"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759FBD2A"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This specifically includes two sections of the California Code of Regulations, Title 14, Division 1.5, Chapter 7: Subchapter 2, Articles 1–5 (commencing with section 1270, SRA Fire Safe Regulations), and Subchapter 3, Article 3 (commencing with section 1299.01, Fire Hazard Reduction Around Buildings and Structures Regulations).</w:t>
            </w:r>
          </w:p>
          <w:p w14:paraId="0C28FD01"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Class A roof materials for new and replacement roofs.</w:t>
            </w:r>
          </w:p>
          <w:p w14:paraId="1B7ED5E0"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lastRenderedPageBreak/>
              <w:t>Location and source of anticipated water supply.</w:t>
            </w:r>
          </w:p>
          <w:p w14:paraId="4D671C44" w14:textId="6E1AD090" w:rsidR="00FF45AD" w:rsidRPr="009B4E35" w:rsidRDefault="009B4E35" w:rsidP="00FE6DAA">
            <w:pPr>
              <w:pStyle w:val="ListParagraph"/>
              <w:numPr>
                <w:ilvl w:val="1"/>
                <w:numId w:val="6"/>
              </w:numPr>
              <w:spacing w:after="0"/>
              <w:ind w:left="380"/>
              <w:rPr>
                <w:rFonts w:eastAsia="PMingLiU" w:cs="Arial"/>
                <w:sz w:val="22"/>
                <w:szCs w:val="22"/>
              </w:rPr>
            </w:pPr>
            <w:r w:rsidRPr="008F46A9">
              <w:rPr>
                <w:rFonts w:eastAsia="PMingLiU" w:cs="Arial"/>
                <w:sz w:val="22"/>
                <w:szCs w:val="22"/>
              </w:rPr>
              <w:t>Fire protection plans for long-term, comprehensive fuel reduction and management, consistent with California Fire Code, Chapter 49. Fire protection plans shall include a risk analysis, fire response capabilities, fire safety requirements, mitigation measures, design considerations for nonconforming fuel modifications, and wildfire education maintenance and limitations.</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538B7742" w:rsidR="0043426F" w:rsidRPr="00F36498" w:rsidRDefault="00ED08FA" w:rsidP="0043426F">
            <w:pPr>
              <w:spacing w:after="0"/>
              <w:rPr>
                <w:rFonts w:eastAsia="Calibri" w:cs="Arial"/>
                <w:sz w:val="22"/>
                <w:szCs w:val="22"/>
              </w:rPr>
            </w:pPr>
            <w:r>
              <w:rPr>
                <w:rFonts w:eastAsia="Calibri" w:cs="Arial"/>
                <w:sz w:val="22"/>
                <w:szCs w:val="22"/>
              </w:rPr>
              <w:t>YES</w:t>
            </w:r>
          </w:p>
        </w:tc>
        <w:tc>
          <w:tcPr>
            <w:tcW w:w="4797" w:type="dxa"/>
          </w:tcPr>
          <w:p w14:paraId="025206D0" w14:textId="7F2668DE" w:rsidR="009B4E35" w:rsidRPr="002F3944" w:rsidRDefault="00F44237" w:rsidP="009B4E35">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XX-25 </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1FDC027A"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Site plan, planting plan, planting palette, and irrigation plan to reduce the risk of fire hazards and with consideration to site conditions, including slope, structures, and adjacencies.</w:t>
            </w:r>
          </w:p>
          <w:p w14:paraId="5657BC8A"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7EE8F024"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This specifically includes two sections of the California Code of Regulations, Title 14, Division 1.5, Chapter 7: Subchapter 2, Articles 1–5 (commencing with section 1270, SRA Fire Safe Regulations), and Subchapter 3, Article 3 (commencing with section 1299.01, Fire Hazard Reduction Around Buildings and Structures Regulations).</w:t>
            </w:r>
          </w:p>
          <w:p w14:paraId="49519881"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lastRenderedPageBreak/>
              <w:t>Class A roof materials for new and replacement roofs.</w:t>
            </w:r>
          </w:p>
          <w:p w14:paraId="5A54576A"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Location and source of anticipated water supply.</w:t>
            </w:r>
          </w:p>
          <w:p w14:paraId="63DFC411" w14:textId="52F929BC" w:rsidR="00FE6DAA" w:rsidRPr="009B4E35" w:rsidRDefault="009B4E35" w:rsidP="00FE6DAA">
            <w:pPr>
              <w:pStyle w:val="ListParagraph"/>
              <w:numPr>
                <w:ilvl w:val="1"/>
                <w:numId w:val="6"/>
              </w:numPr>
              <w:spacing w:after="0"/>
              <w:ind w:left="380"/>
              <w:rPr>
                <w:rFonts w:eastAsia="PMingLiU" w:cs="Arial"/>
                <w:sz w:val="22"/>
                <w:szCs w:val="22"/>
              </w:rPr>
            </w:pPr>
            <w:r w:rsidRPr="008F46A9">
              <w:rPr>
                <w:rFonts w:eastAsia="PMingLiU" w:cs="Arial"/>
                <w:sz w:val="22"/>
                <w:szCs w:val="22"/>
              </w:rPr>
              <w:t>Fire protection plans for long-term, comprehensive fuel reduction and management, consistent with California Fire Code, Chapter 49. Fire protection plans shall include a risk analysis, fire response capabilities, fire safety requirements, mitigation measures, design considerations for nonconforming fuel modifications, and wildfire education maintenance and limitations.</w:t>
            </w:r>
          </w:p>
          <w:p w14:paraId="5E2D52AF" w14:textId="55280170" w:rsidR="00FE6DAA" w:rsidRDefault="005B69E7" w:rsidP="00FE6DAA">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XX-28 </w:t>
            </w:r>
            <w:r w:rsidR="002F3944" w:rsidRPr="002F3944">
              <w:rPr>
                <w:rFonts w:eastAsia="PMingLiU" w:cs="Arial"/>
                <w:b/>
                <w:bCs/>
                <w:sz w:val="22"/>
                <w:szCs w:val="22"/>
              </w:rPr>
              <w:t>Policy SF-3.</w:t>
            </w:r>
            <w:r w:rsidR="00FE6DAA">
              <w:rPr>
                <w:rFonts w:eastAsia="PMingLiU" w:cs="Arial"/>
                <w:b/>
                <w:bCs/>
                <w:sz w:val="22"/>
                <w:szCs w:val="22"/>
              </w:rPr>
              <w:t>7</w:t>
            </w:r>
            <w:r w:rsidR="002F3944" w:rsidRPr="002F3944">
              <w:rPr>
                <w:rFonts w:eastAsia="PMingLiU" w:cs="Arial"/>
                <w:b/>
                <w:bCs/>
                <w:sz w:val="22"/>
                <w:szCs w:val="22"/>
              </w:rPr>
              <w:t>:</w:t>
            </w:r>
            <w:r w:rsidR="002F3944">
              <w:rPr>
                <w:rFonts w:eastAsia="PMingLiU" w:cs="Arial"/>
                <w:sz w:val="22"/>
                <w:szCs w:val="22"/>
              </w:rPr>
              <w:t xml:space="preserve"> </w:t>
            </w:r>
            <w:r w:rsidR="002F3944" w:rsidRPr="002F3944">
              <w:rPr>
                <w:rFonts w:eastAsia="PMingLiU" w:cs="Arial"/>
                <w:sz w:val="22"/>
                <w:szCs w:val="22"/>
              </w:rPr>
              <w:t xml:space="preserve">Require new development to provide adequate access for fire and emergency vehicles and equipment that meets or exceeds </w:t>
            </w:r>
            <w:r w:rsidR="00FE6DAA">
              <w:rPr>
                <w:rFonts w:eastAsia="PMingLiU" w:cs="Arial"/>
                <w:sz w:val="22"/>
                <w:szCs w:val="22"/>
              </w:rPr>
              <w:t>State</w:t>
            </w:r>
            <w:r w:rsidR="002F3944" w:rsidRPr="002F3944">
              <w:rPr>
                <w:rFonts w:eastAsia="PMingLiU" w:cs="Arial"/>
                <w:sz w:val="22"/>
                <w:szCs w:val="22"/>
              </w:rPr>
              <w:t xml:space="preserve"> standards in two parts of the California Fire Safe Regulations (California Code of Regulations, Title 14, Division 1.5, Chapter 7): Subchapter 2, Articles 1-5 (commencing with section 1270, SRA Fire Safe Regulations); and Subchapter 3, Article 3 (commencing with section 1299.01, Fire Hazard Reduction Around Buildings and Structures Regulations).</w:t>
            </w:r>
            <w:r w:rsidR="002F3944" w:rsidRPr="002F3944">
              <w:rPr>
                <w:rFonts w:eastAsia="PMingLiU" w:cs="Arial"/>
                <w:sz w:val="22"/>
                <w:szCs w:val="22"/>
                <w:highlight w:val="yellow"/>
              </w:rPr>
              <w:t xml:space="preserve"> </w:t>
            </w:r>
          </w:p>
          <w:p w14:paraId="555F3497" w14:textId="65538C6D" w:rsidR="00BD3FCA" w:rsidRPr="00BE5139" w:rsidRDefault="005B69E7" w:rsidP="00FE6DAA">
            <w:pPr>
              <w:spacing w:after="0"/>
              <w:rPr>
                <w:rFonts w:eastAsia="PMingLiU"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XX-29 </w:t>
            </w:r>
            <w:r w:rsidR="00DF5E02" w:rsidRPr="00DF5E02">
              <w:rPr>
                <w:rFonts w:eastAsia="PMingLiU" w:cs="Arial"/>
                <w:b/>
                <w:bCs/>
                <w:sz w:val="22"/>
                <w:szCs w:val="22"/>
              </w:rPr>
              <w:t>Policy SF-3.</w:t>
            </w:r>
            <w:r w:rsidR="0089396B">
              <w:rPr>
                <w:rFonts w:eastAsia="PMingLiU" w:cs="Arial"/>
                <w:b/>
                <w:bCs/>
                <w:sz w:val="22"/>
                <w:szCs w:val="22"/>
              </w:rPr>
              <w:t>9</w:t>
            </w:r>
            <w:r w:rsidR="00DF5E02" w:rsidRPr="00DF5E02">
              <w:rPr>
                <w:rFonts w:eastAsia="PMingLiU" w:cs="Arial"/>
                <w:b/>
                <w:bCs/>
                <w:sz w:val="22"/>
                <w:szCs w:val="22"/>
              </w:rPr>
              <w:t>:</w:t>
            </w:r>
            <w:r w:rsidR="00DF5E02" w:rsidRPr="00DF5E02">
              <w:rPr>
                <w:rFonts w:eastAsia="PMingLiU" w:cs="Arial"/>
                <w:sz w:val="22"/>
                <w:szCs w:val="22"/>
              </w:rPr>
              <w:t xml:space="preserve"> Coordinate with State and regional partners to ensure roadways in fire hazard severity zones </w:t>
            </w:r>
            <w:r w:rsidR="003E4E81">
              <w:rPr>
                <w:rFonts w:eastAsia="PMingLiU" w:cs="Arial"/>
                <w:sz w:val="22"/>
                <w:szCs w:val="22"/>
              </w:rPr>
              <w:t>comply</w:t>
            </w:r>
            <w:r w:rsidR="00DF5E02" w:rsidRPr="00DF5E02">
              <w:rPr>
                <w:rFonts w:eastAsia="PMingLiU" w:cs="Arial"/>
                <w:sz w:val="22"/>
                <w:szCs w:val="22"/>
              </w:rPr>
              <w:t xml:space="preserve"> with current fire safety regulations. The City will maintain City-owned roadways to meet current regulations to the extent feasible and given the absence of other site constraints. </w:t>
            </w:r>
            <w:r w:rsidR="0089396B" w:rsidRPr="0089396B">
              <w:rPr>
                <w:rFonts w:eastAsia="PMingLiU" w:cs="Arial"/>
                <w:sz w:val="22"/>
                <w:szCs w:val="22"/>
              </w:rPr>
              <w:t xml:space="preserve">These regulations include standards for evacuation and emergency vehicle access, vegetation clearance, and other requirements of the California Fire Safe Regulations in California Code of Regulations Title 14, Division 1.5, Chapter 7), specifically Subchapter 2, Articles 1–5 (commencing with section 1270, SRA Fire Safe Regulations), and </w:t>
            </w:r>
            <w:r w:rsidR="0089396B" w:rsidRPr="0089396B">
              <w:rPr>
                <w:rFonts w:eastAsia="PMingLiU" w:cs="Arial"/>
                <w:sz w:val="22"/>
                <w:szCs w:val="22"/>
              </w:rPr>
              <w:lastRenderedPageBreak/>
              <w:t>Subchapter 3, Article 3 (commencing with section 1299.01, Fire Hazard Reduction Around Buildings and Structures Regulations).</w:t>
            </w:r>
          </w:p>
        </w:tc>
      </w:tr>
      <w:tr w:rsidR="00994427" w14:paraId="4AC1E7C1" w14:textId="77777777" w:rsidTr="0063621B">
        <w:tc>
          <w:tcPr>
            <w:tcW w:w="4796" w:type="dxa"/>
            <w:vAlign w:val="center"/>
          </w:tcPr>
          <w:p w14:paraId="5B5B6107" w14:textId="581EEE07" w:rsidR="00994427" w:rsidRDefault="00994427" w:rsidP="00994427">
            <w:pPr>
              <w:spacing w:after="0"/>
              <w:rPr>
                <w:rFonts w:ascii="Arial Narrow" w:eastAsia="Calibri" w:hAnsi="Arial Narrow"/>
              </w:rPr>
            </w:pPr>
            <w:r w:rsidRPr="00CA5A34">
              <w:rPr>
                <w:rFonts w:ascii="Arial Narrow" w:hAnsi="Arial Narrow" w:cs="Calibri"/>
                <w:color w:val="000000"/>
                <w:sz w:val="22"/>
                <w:szCs w:val="22"/>
              </w:rPr>
              <w:lastRenderedPageBreak/>
              <w:t>If areas exist with inadequate access/evacuation routes, are they identified? Are mitigation measures or improvement plans identified?</w:t>
            </w:r>
          </w:p>
        </w:tc>
        <w:tc>
          <w:tcPr>
            <w:tcW w:w="4797" w:type="dxa"/>
          </w:tcPr>
          <w:p w14:paraId="015F7CDB" w14:textId="77777777" w:rsidR="00994427" w:rsidRDefault="00ED08FA" w:rsidP="00994427">
            <w:pPr>
              <w:spacing w:after="0"/>
              <w:rPr>
                <w:rFonts w:eastAsia="Calibri" w:cs="Arial"/>
                <w:sz w:val="22"/>
                <w:szCs w:val="22"/>
              </w:rPr>
            </w:pPr>
            <w:r w:rsidRPr="008668AF">
              <w:rPr>
                <w:rFonts w:eastAsia="Calibri" w:cs="Arial"/>
                <w:sz w:val="22"/>
                <w:szCs w:val="22"/>
              </w:rPr>
              <w:t>YES</w:t>
            </w:r>
          </w:p>
          <w:p w14:paraId="13495464" w14:textId="77777777" w:rsidR="00ED08FA" w:rsidRDefault="00ED08FA" w:rsidP="00994427">
            <w:pPr>
              <w:spacing w:after="0"/>
              <w:rPr>
                <w:rFonts w:eastAsia="Calibri" w:cs="Arial"/>
                <w:sz w:val="22"/>
                <w:szCs w:val="22"/>
              </w:rPr>
            </w:pPr>
            <w:r>
              <w:rPr>
                <w:rFonts w:eastAsia="Calibri" w:cs="Arial"/>
                <w:sz w:val="22"/>
                <w:szCs w:val="22"/>
              </w:rPr>
              <w:t>Recommend Referencing the forthcoming evacuation study here</w:t>
            </w:r>
          </w:p>
          <w:p w14:paraId="049A2E33" w14:textId="77777777" w:rsidR="00ED08FA" w:rsidRDefault="00ED08FA" w:rsidP="00994427">
            <w:pPr>
              <w:spacing w:after="0"/>
              <w:rPr>
                <w:rFonts w:eastAsia="Calibri" w:cs="Arial"/>
                <w:sz w:val="22"/>
                <w:szCs w:val="22"/>
              </w:rPr>
            </w:pPr>
          </w:p>
          <w:p w14:paraId="7B6BA7D4" w14:textId="77777777" w:rsidR="00ED08FA" w:rsidRDefault="00ED08FA" w:rsidP="00994427">
            <w:pPr>
              <w:spacing w:after="0"/>
            </w:pPr>
            <w:r>
              <w:rPr>
                <w:rFonts w:eastAsia="PMingLiU" w:cs="Arial"/>
                <w:sz w:val="22"/>
                <w:szCs w:val="22"/>
              </w:rPr>
              <w:t xml:space="preserve">The AB 747 analysis description is part of Task 2 on page 26. </w:t>
            </w:r>
            <w:hyperlink r:id="rId18" w:history="1">
              <w:r w:rsidRPr="00CC6D82">
                <w:rPr>
                  <w:rStyle w:val="Hyperlink"/>
                  <w:rFonts w:eastAsia="PMingLiU" w:cs="Arial"/>
                  <w:sz w:val="22"/>
                  <w:szCs w:val="22"/>
                </w:rPr>
                <w:t>https://www.gosbcta.com/wp-content/uploads/2024/06/RFP24-1003088-PB.pdf</w:t>
              </w:r>
            </w:hyperlink>
          </w:p>
          <w:p w14:paraId="1A7085C8" w14:textId="77777777" w:rsidR="000D481D" w:rsidRDefault="000D481D" w:rsidP="00994427">
            <w:pPr>
              <w:spacing w:after="0"/>
            </w:pPr>
          </w:p>
          <w:p w14:paraId="5BA63CC8" w14:textId="59FA8D5B" w:rsidR="000D481D" w:rsidRPr="00F36498" w:rsidRDefault="000D481D" w:rsidP="00994427">
            <w:pPr>
              <w:spacing w:after="0"/>
              <w:rPr>
                <w:rFonts w:eastAsia="Calibri" w:cs="Arial"/>
                <w:sz w:val="22"/>
                <w:szCs w:val="22"/>
              </w:rPr>
            </w:pPr>
            <w:r w:rsidRPr="008668AF">
              <w:t>After speaking with SBCTA staff about their Emergency Evacuation Resilience Study, they confirmed that a website is not yet available for the project. However, SBCTA staff did confirm that a draft of the study would be available in November 2025 and a final version would be available February 2026 based on the Caltrans grant deadline.</w:t>
            </w:r>
            <w:r>
              <w:t xml:space="preserve"> </w:t>
            </w:r>
          </w:p>
        </w:tc>
        <w:tc>
          <w:tcPr>
            <w:tcW w:w="4797" w:type="dxa"/>
          </w:tcPr>
          <w:p w14:paraId="31A706D3" w14:textId="245D6DDF" w:rsidR="00994427" w:rsidRPr="000B3371" w:rsidRDefault="005C3273" w:rsidP="00994427">
            <w:pPr>
              <w:spacing w:after="0"/>
              <w:rPr>
                <w:rFonts w:eastAsia="PMingLiU" w:cs="Arial"/>
                <w:sz w:val="22"/>
                <w:szCs w:val="22"/>
              </w:rPr>
            </w:pPr>
            <w:r w:rsidRPr="000B3371">
              <w:rPr>
                <w:rFonts w:eastAsia="PMingLiU" w:cs="Arial"/>
                <w:sz w:val="22"/>
                <w:szCs w:val="22"/>
              </w:rPr>
              <w:t xml:space="preserve">SE, Page XX-39 </w:t>
            </w:r>
            <w:r w:rsidR="00EE59D8" w:rsidRPr="000B3371">
              <w:rPr>
                <w:rFonts w:eastAsia="PMingLiU" w:cs="Arial"/>
                <w:b/>
                <w:bCs/>
                <w:sz w:val="22"/>
                <w:szCs w:val="22"/>
              </w:rPr>
              <w:t>Exhibit</w:t>
            </w:r>
            <w:r w:rsidR="00994427" w:rsidRPr="000B3371">
              <w:rPr>
                <w:rFonts w:eastAsia="PMingLiU" w:cs="Arial"/>
                <w:b/>
                <w:bCs/>
                <w:sz w:val="22"/>
                <w:szCs w:val="22"/>
              </w:rPr>
              <w:t xml:space="preserve"> SF-</w:t>
            </w:r>
            <w:r w:rsidR="008668AF" w:rsidRPr="000B3371">
              <w:rPr>
                <w:rFonts w:eastAsia="PMingLiU" w:cs="Arial"/>
                <w:b/>
                <w:bCs/>
                <w:sz w:val="22"/>
                <w:szCs w:val="22"/>
              </w:rPr>
              <w:t>9</w:t>
            </w:r>
            <w:r w:rsidR="00994427" w:rsidRPr="000B3371">
              <w:rPr>
                <w:rFonts w:eastAsia="PMingLiU" w:cs="Arial"/>
                <w:b/>
                <w:bCs/>
                <w:sz w:val="22"/>
                <w:szCs w:val="22"/>
              </w:rPr>
              <w:t>:</w:t>
            </w:r>
            <w:r w:rsidR="00994427" w:rsidRPr="000B3371">
              <w:rPr>
                <w:rFonts w:eastAsia="PMingLiU" w:cs="Arial"/>
                <w:sz w:val="22"/>
                <w:szCs w:val="22"/>
              </w:rPr>
              <w:t xml:space="preserve"> Evacuation-Constrained Parcels</w:t>
            </w:r>
          </w:p>
          <w:p w14:paraId="29D6B01D" w14:textId="5637ECCC" w:rsidR="008668AF" w:rsidRPr="000B3371" w:rsidRDefault="005C3273" w:rsidP="00994427">
            <w:pPr>
              <w:spacing w:after="0"/>
              <w:rPr>
                <w:rFonts w:eastAsia="PMingLiU" w:cs="Arial"/>
                <w:sz w:val="22"/>
                <w:szCs w:val="22"/>
              </w:rPr>
            </w:pPr>
            <w:r w:rsidRPr="000B3371">
              <w:rPr>
                <w:rFonts w:eastAsia="PMingLiU" w:cs="Arial"/>
                <w:sz w:val="22"/>
                <w:szCs w:val="22"/>
              </w:rPr>
              <w:t>SE, Page XX-36 Exhibit SF-9 Definition</w:t>
            </w:r>
          </w:p>
          <w:p w14:paraId="4C90F4A6" w14:textId="1E90ACD6" w:rsidR="00994427" w:rsidRPr="000B3371" w:rsidRDefault="008668AF" w:rsidP="00994427">
            <w:pPr>
              <w:spacing w:after="0"/>
              <w:rPr>
                <w:rFonts w:eastAsia="PMingLiU" w:cs="Arial"/>
                <w:sz w:val="22"/>
                <w:szCs w:val="22"/>
              </w:rPr>
            </w:pPr>
            <w:r w:rsidRPr="000B3371">
              <w:rPr>
                <w:rFonts w:eastAsia="PMingLiU" w:cs="Arial"/>
                <w:sz w:val="22"/>
                <w:szCs w:val="22"/>
              </w:rPr>
              <w:t xml:space="preserve">SE, Page XX-29 </w:t>
            </w:r>
            <w:r w:rsidR="00DF5E02" w:rsidRPr="000B3371">
              <w:rPr>
                <w:rFonts w:eastAsia="PMingLiU" w:cs="Arial"/>
                <w:b/>
                <w:bCs/>
                <w:sz w:val="22"/>
                <w:szCs w:val="22"/>
              </w:rPr>
              <w:t>Policy SF-3.</w:t>
            </w:r>
            <w:r w:rsidR="004D0D28" w:rsidRPr="000B3371">
              <w:rPr>
                <w:rFonts w:eastAsia="PMingLiU" w:cs="Arial"/>
                <w:b/>
                <w:bCs/>
                <w:sz w:val="22"/>
                <w:szCs w:val="22"/>
              </w:rPr>
              <w:t>9</w:t>
            </w:r>
            <w:r w:rsidR="00DF5E02" w:rsidRPr="000B3371">
              <w:rPr>
                <w:rFonts w:eastAsia="PMingLiU" w:cs="Arial"/>
                <w:b/>
                <w:bCs/>
                <w:sz w:val="22"/>
                <w:szCs w:val="22"/>
              </w:rPr>
              <w:t>:</w:t>
            </w:r>
            <w:r w:rsidR="00DF5E02" w:rsidRPr="000B3371">
              <w:rPr>
                <w:rFonts w:eastAsia="PMingLiU" w:cs="Arial"/>
                <w:sz w:val="22"/>
                <w:szCs w:val="22"/>
              </w:rPr>
              <w:t xml:space="preserve"> </w:t>
            </w:r>
            <w:r w:rsidR="004D0D28" w:rsidRPr="000B3371">
              <w:rPr>
                <w:rFonts w:eastAsia="PMingLiU" w:cs="Arial"/>
                <w:sz w:val="22"/>
                <w:szCs w:val="22"/>
              </w:rPr>
              <w:t>Coordinate with State and regional partners to ensure roadways in fire hazard severity zones comply with current fire safety regulations. The City will maintain City-owned roadways to meet current regulations to the extent feasible and given the absence of other site constraints. These regulations include standards for evacuation and emergency vehicle access, vegetation clearance, and other requirements of the California Fire Safe Regulations in California Code of Regulations Title 14, Division 1.5, Chapter 7), specifically Subchapter 2, Articles 1–5 (commencing with section 1270, SRA Fire Safe Regulations), and Subchapter 3, Article 3 (commencing with section 1299.01, Fire Hazard Reduction Around Buildings and Structures Regulations).</w:t>
            </w:r>
          </w:p>
          <w:p w14:paraId="3AB27116" w14:textId="4E98E8C6" w:rsidR="000D481D" w:rsidRPr="000B3371" w:rsidRDefault="000D481D" w:rsidP="00994427">
            <w:pPr>
              <w:spacing w:after="0"/>
              <w:rPr>
                <w:rFonts w:eastAsia="PMingLiU" w:cs="Arial"/>
                <w:sz w:val="22"/>
                <w:szCs w:val="22"/>
              </w:rPr>
            </w:pPr>
            <w:r w:rsidRPr="000B3371">
              <w:rPr>
                <w:rFonts w:eastAsia="PMingLiU" w:cs="Arial"/>
                <w:b/>
                <w:bCs/>
                <w:sz w:val="22"/>
                <w:szCs w:val="22"/>
              </w:rPr>
              <w:t>SE Page XX-37:</w:t>
            </w:r>
            <w:r w:rsidRPr="000B3371">
              <w:rPr>
                <w:rFonts w:eastAsia="PMingLiU" w:cs="Arial"/>
                <w:sz w:val="22"/>
                <w:szCs w:val="22"/>
              </w:rPr>
              <w:t xml:space="preserve"> “The City is also part of the San Bernardino County Transportation Authority’s Emergency Evacuation Network Resilience Study, which meets the requirements of California Government Code Section 65302.15. The Emergency Evacuation Network Resilience Study is anticipated to be completed in February 2026.” </w:t>
            </w:r>
          </w:p>
          <w:p w14:paraId="1376AC6F" w14:textId="6E1FA34B" w:rsidR="006448A6" w:rsidRPr="000B3371" w:rsidRDefault="000B3371" w:rsidP="00994427">
            <w:pPr>
              <w:spacing w:after="0"/>
              <w:rPr>
                <w:rFonts w:ascii="Arial Narrow" w:eastAsia="PMingLiU" w:hAnsi="Arial Narrow" w:cs="Arial"/>
                <w:sz w:val="22"/>
                <w:szCs w:val="22"/>
              </w:rPr>
            </w:pPr>
            <w:r w:rsidRPr="000F4915">
              <w:rPr>
                <w:rFonts w:eastAsia="PMingLiU" w:cs="Arial"/>
                <w:sz w:val="22"/>
                <w:szCs w:val="22"/>
              </w:rPr>
              <w:t xml:space="preserve">SE, Page </w:t>
            </w:r>
            <w:r>
              <w:rPr>
                <w:rFonts w:eastAsia="PMingLiU" w:cs="Arial"/>
                <w:sz w:val="22"/>
                <w:szCs w:val="22"/>
              </w:rPr>
              <w:t xml:space="preserve">XX-43 </w:t>
            </w:r>
            <w:r w:rsidR="006448A6" w:rsidRPr="000B3371">
              <w:rPr>
                <w:rFonts w:eastAsia="PMingLiU" w:cs="Arial"/>
                <w:b/>
                <w:bCs/>
                <w:sz w:val="22"/>
                <w:szCs w:val="22"/>
              </w:rPr>
              <w:t>Policy SF-5.14:</w:t>
            </w:r>
            <w:r w:rsidR="006448A6" w:rsidRPr="000B3371">
              <w:rPr>
                <w:rFonts w:eastAsia="PMingLiU" w:cs="Arial"/>
                <w:sz w:val="22"/>
                <w:szCs w:val="22"/>
              </w:rPr>
              <w:t xml:space="preserve"> </w:t>
            </w:r>
            <w:r w:rsidR="006448A6" w:rsidRPr="000B3371">
              <w:rPr>
                <w:sz w:val="22"/>
                <w:szCs w:val="22"/>
              </w:rPr>
              <w:t>Support and participate in San Bernardino County Transportation Authority’s regional evacuation study to identify evacuation route capacity, safety, and viability and evacuation locations under a range of hazard scenarios.</w:t>
            </w:r>
          </w:p>
        </w:tc>
      </w:tr>
      <w:tr w:rsidR="00994427" w14:paraId="1230912E" w14:textId="77777777" w:rsidTr="0063621B">
        <w:tc>
          <w:tcPr>
            <w:tcW w:w="4796" w:type="dxa"/>
            <w:vAlign w:val="center"/>
          </w:tcPr>
          <w:p w14:paraId="0BE4B141" w14:textId="359E77F5" w:rsidR="00994427" w:rsidRDefault="00994427" w:rsidP="00994427">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28A46428" w:rsidR="00994427" w:rsidRPr="00F36498" w:rsidRDefault="00106E10" w:rsidP="00994427">
            <w:pPr>
              <w:spacing w:after="0"/>
              <w:rPr>
                <w:rFonts w:eastAsia="Calibri" w:cs="Arial"/>
                <w:sz w:val="22"/>
                <w:szCs w:val="22"/>
              </w:rPr>
            </w:pPr>
            <w:r>
              <w:rPr>
                <w:rFonts w:eastAsia="Calibri" w:cs="Arial"/>
                <w:sz w:val="22"/>
                <w:szCs w:val="22"/>
              </w:rPr>
              <w:t>YES</w:t>
            </w:r>
          </w:p>
        </w:tc>
        <w:tc>
          <w:tcPr>
            <w:tcW w:w="4797" w:type="dxa"/>
          </w:tcPr>
          <w:p w14:paraId="062D4805" w14:textId="41D311E9" w:rsidR="00994427" w:rsidRPr="00BE5139" w:rsidRDefault="000005E8" w:rsidP="00994427">
            <w:pPr>
              <w:spacing w:after="0"/>
              <w:rPr>
                <w:rFonts w:ascii="Arial Narrow" w:eastAsia="Calibri" w:hAnsi="Arial Narrow"/>
                <w:highlight w:val="yellow"/>
              </w:rPr>
            </w:pPr>
            <w:r w:rsidRPr="000F4915">
              <w:rPr>
                <w:rFonts w:eastAsia="PMingLiU" w:cs="Arial"/>
                <w:sz w:val="22"/>
                <w:szCs w:val="22"/>
              </w:rPr>
              <w:t xml:space="preserve">SE, Page </w:t>
            </w:r>
            <w:r>
              <w:rPr>
                <w:rFonts w:eastAsia="PMingLiU" w:cs="Arial"/>
                <w:sz w:val="22"/>
                <w:szCs w:val="22"/>
              </w:rPr>
              <w:t xml:space="preserve">XX-29 </w:t>
            </w:r>
            <w:r w:rsidR="00DF5E02" w:rsidRPr="00DF5E02">
              <w:rPr>
                <w:rFonts w:eastAsia="PMingLiU" w:cs="Arial"/>
                <w:b/>
                <w:bCs/>
                <w:sz w:val="22"/>
                <w:szCs w:val="22"/>
              </w:rPr>
              <w:t>Policy SF-3.1</w:t>
            </w:r>
            <w:r w:rsidR="00D72E34">
              <w:rPr>
                <w:rFonts w:eastAsia="PMingLiU" w:cs="Arial"/>
                <w:b/>
                <w:bCs/>
                <w:sz w:val="22"/>
                <w:szCs w:val="22"/>
              </w:rPr>
              <w:t>1</w:t>
            </w:r>
            <w:r w:rsidR="00DF5E02" w:rsidRPr="00DF5E02">
              <w:rPr>
                <w:rFonts w:eastAsia="PMingLiU" w:cs="Arial"/>
                <w:b/>
                <w:bCs/>
                <w:sz w:val="22"/>
                <w:szCs w:val="22"/>
              </w:rPr>
              <w:t>:</w:t>
            </w:r>
            <w:r w:rsidR="00DF5E02" w:rsidRPr="00DF5E02">
              <w:rPr>
                <w:rFonts w:eastAsia="PMingLiU" w:cs="Arial"/>
                <w:sz w:val="22"/>
                <w:szCs w:val="22"/>
              </w:rPr>
              <w:t xml:space="preserve"> </w:t>
            </w:r>
            <w:r w:rsidR="00D72E34" w:rsidRPr="00D72E34">
              <w:rPr>
                <w:rFonts w:eastAsia="PMingLiU" w:cs="Arial"/>
                <w:sz w:val="22"/>
                <w:szCs w:val="22"/>
              </w:rPr>
              <w:t xml:space="preserve">Make available and share relevant educational and outreach materials, rebate programs, and </w:t>
            </w:r>
            <w:r w:rsidR="00D72E34" w:rsidRPr="00D72E34">
              <w:rPr>
                <w:rFonts w:eastAsia="PMingLiU" w:cs="Arial"/>
                <w:sz w:val="22"/>
                <w:szCs w:val="22"/>
              </w:rPr>
              <w:lastRenderedPageBreak/>
              <w:t>incentives with the public to help residents understand appropriate fire mitigation and preparedness activities, such as vegetation management, home hardening, defensible space, evacuation routes, and emergency evacuation procedures during a fire hazard.</w:t>
            </w:r>
          </w:p>
        </w:tc>
      </w:tr>
      <w:tr w:rsidR="00994427" w14:paraId="209270DC" w14:textId="77777777" w:rsidTr="0063621B">
        <w:tc>
          <w:tcPr>
            <w:tcW w:w="4796" w:type="dxa"/>
            <w:vAlign w:val="center"/>
          </w:tcPr>
          <w:p w14:paraId="6C3E4F60" w14:textId="133A940D" w:rsidR="00994427" w:rsidRDefault="00994427" w:rsidP="00994427">
            <w:pPr>
              <w:spacing w:after="0"/>
              <w:rPr>
                <w:rFonts w:ascii="Arial Narrow" w:eastAsia="Calibri" w:hAnsi="Arial Narrow"/>
              </w:rPr>
            </w:pPr>
            <w:r w:rsidRPr="003668EC">
              <w:rPr>
                <w:rFonts w:ascii="Arial Narrow" w:hAnsi="Arial Narrow" w:cs="Calibri"/>
                <w:color w:val="000000"/>
                <w:sz w:val="22"/>
                <w:szCs w:val="22"/>
              </w:rPr>
              <w:lastRenderedPageBreak/>
              <w:t>Does the plan identify future water supply for fire suppression needs?</w:t>
            </w:r>
          </w:p>
        </w:tc>
        <w:tc>
          <w:tcPr>
            <w:tcW w:w="4797" w:type="dxa"/>
          </w:tcPr>
          <w:p w14:paraId="2D780286" w14:textId="0ED07AEC" w:rsidR="00994427" w:rsidRPr="00F36498" w:rsidRDefault="00106E10" w:rsidP="00994427">
            <w:pPr>
              <w:spacing w:after="0"/>
              <w:rPr>
                <w:rFonts w:eastAsia="Calibri" w:cs="Arial"/>
                <w:sz w:val="22"/>
                <w:szCs w:val="22"/>
              </w:rPr>
            </w:pPr>
            <w:r>
              <w:rPr>
                <w:rFonts w:eastAsia="Calibri" w:cs="Arial"/>
                <w:sz w:val="22"/>
                <w:szCs w:val="22"/>
              </w:rPr>
              <w:t>YES</w:t>
            </w:r>
          </w:p>
        </w:tc>
        <w:tc>
          <w:tcPr>
            <w:tcW w:w="4797" w:type="dxa"/>
          </w:tcPr>
          <w:p w14:paraId="256D28AB" w14:textId="2E062C45" w:rsidR="009B4E35" w:rsidRPr="002F3944" w:rsidRDefault="000005E8" w:rsidP="009B4E35">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XX-25,26 </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67BDE4E3"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Site plan, planting plan, planting palette, and irrigation plan to reduce the risk of fire hazards and with consideration to site conditions, including slope, structures, and adjacencies.</w:t>
            </w:r>
          </w:p>
          <w:p w14:paraId="7B02BE37"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33483772"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This specifically includes two sections of the California Code of Regulations, Title 14, Division 1.5, Chapter 7: Subchapter 2, Articles 1–5 (commencing with section 1270, SRA Fire Safe Regulations), and Subchapter 3, Article 3 (commencing with section 1299.01, Fire Hazard Reduction Around Buildings and Structures Regulations).</w:t>
            </w:r>
          </w:p>
          <w:p w14:paraId="7483E6CE"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Class A roof materials for new and replacement roofs.</w:t>
            </w:r>
          </w:p>
          <w:p w14:paraId="033A573D"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Location and source of anticipated water supply.</w:t>
            </w:r>
          </w:p>
          <w:p w14:paraId="70316FF0" w14:textId="77777777" w:rsidR="009B4E35" w:rsidRPr="009B4E35" w:rsidRDefault="009B4E35" w:rsidP="009B4E35">
            <w:pPr>
              <w:pStyle w:val="ListParagraph"/>
              <w:numPr>
                <w:ilvl w:val="1"/>
                <w:numId w:val="6"/>
              </w:numPr>
              <w:spacing w:after="0"/>
              <w:ind w:left="380"/>
              <w:rPr>
                <w:rFonts w:eastAsia="PMingLiU" w:cs="Arial"/>
                <w:sz w:val="22"/>
                <w:szCs w:val="22"/>
              </w:rPr>
            </w:pPr>
            <w:r w:rsidRPr="008F46A9">
              <w:rPr>
                <w:rFonts w:eastAsia="PMingLiU" w:cs="Arial"/>
                <w:sz w:val="22"/>
                <w:szCs w:val="22"/>
              </w:rPr>
              <w:t xml:space="preserve">Fire protection plans for long-term, comprehensive fuel reduction and management, consistent with California </w:t>
            </w:r>
            <w:r w:rsidRPr="008F46A9">
              <w:rPr>
                <w:rFonts w:eastAsia="PMingLiU" w:cs="Arial"/>
                <w:sz w:val="22"/>
                <w:szCs w:val="22"/>
              </w:rPr>
              <w:lastRenderedPageBreak/>
              <w:t>Fire Code, Chapter 49. Fire protection plans shall include a risk analysis, fire response capabilities, fire safety requirements, mitigation measures, design considerations for nonconforming fuel modifications, and wildfire education maintenance and limitations.</w:t>
            </w:r>
          </w:p>
          <w:p w14:paraId="700590D7" w14:textId="3BC30656" w:rsidR="00994427" w:rsidRPr="00BE5139" w:rsidRDefault="00DF5E02" w:rsidP="00CA402D">
            <w:pPr>
              <w:spacing w:after="0"/>
              <w:rPr>
                <w:rFonts w:eastAsia="Calibri" w:cs="Arial"/>
                <w:sz w:val="22"/>
                <w:szCs w:val="22"/>
                <w:highlight w:val="yellow"/>
              </w:rPr>
            </w:pPr>
            <w:r w:rsidRPr="00DF5E02">
              <w:rPr>
                <w:rFonts w:eastAsia="Calibri" w:cs="Arial"/>
                <w:b/>
                <w:bCs/>
                <w:sz w:val="22"/>
                <w:szCs w:val="22"/>
              </w:rPr>
              <w:t>Policy SF-3.1</w:t>
            </w:r>
            <w:r w:rsidR="00A1507A">
              <w:rPr>
                <w:rFonts w:eastAsia="Calibri" w:cs="Arial"/>
                <w:b/>
                <w:bCs/>
                <w:sz w:val="22"/>
                <w:szCs w:val="22"/>
              </w:rPr>
              <w:t>4</w:t>
            </w:r>
            <w:r w:rsidRPr="00DF5E02">
              <w:rPr>
                <w:rFonts w:eastAsia="Calibri" w:cs="Arial"/>
                <w:b/>
                <w:bCs/>
                <w:sz w:val="22"/>
                <w:szCs w:val="22"/>
              </w:rPr>
              <w:t>:</w:t>
            </w:r>
            <w:r>
              <w:rPr>
                <w:rFonts w:eastAsia="Calibri" w:cs="Arial"/>
                <w:sz w:val="22"/>
                <w:szCs w:val="22"/>
              </w:rPr>
              <w:t xml:space="preserve"> </w:t>
            </w:r>
            <w:r w:rsidRPr="00DF5E02">
              <w:rPr>
                <w:rFonts w:eastAsia="Calibri" w:cs="Arial"/>
                <w:sz w:val="22"/>
                <w:szCs w:val="22"/>
              </w:rPr>
              <w:t>Coordinate with the Hesperia Water District to maintain an adequate, long-term water supply for fire suppression needs for the community.</w:t>
            </w:r>
          </w:p>
        </w:tc>
      </w:tr>
      <w:tr w:rsidR="00994427" w14:paraId="321EAE1B" w14:textId="77777777" w:rsidTr="0063621B">
        <w:tc>
          <w:tcPr>
            <w:tcW w:w="4796" w:type="dxa"/>
            <w:vAlign w:val="center"/>
          </w:tcPr>
          <w:p w14:paraId="2D005900" w14:textId="494E6C12" w:rsidR="00994427" w:rsidRDefault="00994427" w:rsidP="00994427">
            <w:pPr>
              <w:spacing w:after="0"/>
              <w:rPr>
                <w:rFonts w:ascii="Arial Narrow" w:eastAsia="Calibri" w:hAnsi="Arial Narrow"/>
              </w:rPr>
            </w:pPr>
            <w:r w:rsidRPr="003668EC">
              <w:rPr>
                <w:rFonts w:ascii="Arial Narrow" w:hAnsi="Arial Narrow" w:cs="Calibri"/>
                <w:color w:val="000000"/>
                <w:sz w:val="22"/>
                <w:szCs w:val="22"/>
              </w:rPr>
              <w:lastRenderedPageBreak/>
              <w:t>Does new development have adequate fire protection?</w:t>
            </w:r>
          </w:p>
        </w:tc>
        <w:tc>
          <w:tcPr>
            <w:tcW w:w="4797" w:type="dxa"/>
          </w:tcPr>
          <w:p w14:paraId="01632DDE" w14:textId="62EBDB68" w:rsidR="00994427" w:rsidRPr="00F36498" w:rsidRDefault="00281A6B" w:rsidP="00994427">
            <w:pPr>
              <w:spacing w:after="0"/>
              <w:rPr>
                <w:rFonts w:eastAsia="Calibri" w:cs="Arial"/>
                <w:sz w:val="22"/>
                <w:szCs w:val="22"/>
              </w:rPr>
            </w:pPr>
            <w:r>
              <w:rPr>
                <w:rFonts w:eastAsia="Calibri" w:cs="Arial"/>
                <w:sz w:val="22"/>
                <w:szCs w:val="22"/>
              </w:rPr>
              <w:t>YES</w:t>
            </w:r>
          </w:p>
        </w:tc>
        <w:tc>
          <w:tcPr>
            <w:tcW w:w="4797" w:type="dxa"/>
          </w:tcPr>
          <w:p w14:paraId="3493A135" w14:textId="5B1D62BA" w:rsidR="00994427" w:rsidRPr="004A20B2" w:rsidRDefault="00934DD3" w:rsidP="00994427">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XX-25 </w:t>
            </w:r>
            <w:r w:rsidR="00097E69" w:rsidRPr="00097E69">
              <w:rPr>
                <w:rFonts w:eastAsia="PMingLiU" w:cs="Arial"/>
                <w:b/>
                <w:bCs/>
                <w:sz w:val="22"/>
                <w:szCs w:val="22"/>
              </w:rPr>
              <w:t>Policy SF-3.</w:t>
            </w:r>
            <w:r w:rsidR="00AD5EA2">
              <w:rPr>
                <w:rFonts w:eastAsia="PMingLiU" w:cs="Arial"/>
                <w:b/>
                <w:bCs/>
                <w:sz w:val="22"/>
                <w:szCs w:val="22"/>
              </w:rPr>
              <w:t>1</w:t>
            </w:r>
            <w:r w:rsidR="00097E69" w:rsidRPr="00097E69">
              <w:rPr>
                <w:rFonts w:eastAsia="PMingLiU" w:cs="Arial"/>
                <w:b/>
                <w:bCs/>
                <w:sz w:val="22"/>
                <w:szCs w:val="22"/>
              </w:rPr>
              <w:t>:</w:t>
            </w:r>
            <w:r w:rsidR="00097E69">
              <w:t xml:space="preserve"> </w:t>
            </w:r>
            <w:r w:rsidR="00FE1E93" w:rsidRPr="00FE1E93">
              <w:rPr>
                <w:rFonts w:eastAsia="PMingLiU" w:cs="Arial"/>
                <w:sz w:val="22"/>
                <w:szCs w:val="22"/>
              </w:rPr>
              <w:t>In cooperation with the San Bernardino County Fire Protection District, ensure, to the maximum extent possible, that fire services—such as firefighting equipment and personnel, infrastructure, and response times—are adequate for all sections of the city.</w:t>
            </w:r>
          </w:p>
          <w:p w14:paraId="54E36175" w14:textId="6D3965DA" w:rsidR="00097E69" w:rsidRPr="00BE5139" w:rsidRDefault="00934DD3" w:rsidP="00994427">
            <w:pPr>
              <w:spacing w:after="0"/>
              <w:rPr>
                <w:rFonts w:eastAsia="PMingLiU"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XX-28 </w:t>
            </w:r>
            <w:r w:rsidR="00097E69" w:rsidRPr="00097E69">
              <w:rPr>
                <w:rFonts w:eastAsia="PMingLiU" w:cs="Arial"/>
                <w:b/>
                <w:bCs/>
                <w:sz w:val="22"/>
                <w:szCs w:val="22"/>
              </w:rPr>
              <w:t>Policy SF-3.</w:t>
            </w:r>
            <w:r w:rsidR="00534785">
              <w:rPr>
                <w:rFonts w:eastAsia="PMingLiU" w:cs="Arial"/>
                <w:b/>
                <w:bCs/>
                <w:sz w:val="22"/>
                <w:szCs w:val="22"/>
              </w:rPr>
              <w:t>6</w:t>
            </w:r>
            <w:r w:rsidR="00097E69" w:rsidRPr="00097E69">
              <w:rPr>
                <w:rFonts w:eastAsia="PMingLiU" w:cs="Arial"/>
                <w:b/>
                <w:bCs/>
                <w:sz w:val="22"/>
                <w:szCs w:val="22"/>
              </w:rPr>
              <w:t>:</w:t>
            </w:r>
            <w:r w:rsidR="00097E69">
              <w:rPr>
                <w:rFonts w:eastAsia="PMingLiU" w:cs="Arial"/>
                <w:sz w:val="22"/>
                <w:szCs w:val="22"/>
              </w:rPr>
              <w:t xml:space="preserve"> </w:t>
            </w:r>
            <w:r w:rsidR="00FE1E93" w:rsidRPr="00FE1E93">
              <w:rPr>
                <w:rFonts w:eastAsia="PMingLiU" w:cs="Arial"/>
                <w:sz w:val="22"/>
                <w:szCs w:val="22"/>
              </w:rPr>
              <w:t>In coordination with San Bernardino County Fire Protection District, require that new development be located where fire and emergency services have sufficient capacity to meet project needs, and require existing development be upgraded to provide necessary capacity as part of the proposed development activities to ensure new development has adequate fire protection.</w:t>
            </w:r>
          </w:p>
        </w:tc>
      </w:tr>
    </w:tbl>
    <w:p w14:paraId="1EEEDC6D" w14:textId="6CF58EF4" w:rsidR="0043426F" w:rsidRPr="00D9262A" w:rsidRDefault="0043426F" w:rsidP="00742FF3">
      <w:pPr>
        <w:pStyle w:val="Heading3"/>
        <w:rPr>
          <w:rFonts w:eastAsia="Calibri"/>
        </w:rPr>
      </w:pPr>
      <w:bookmarkStart w:id="8" w:name="_Toc23168272"/>
      <w:r>
        <w:rPr>
          <w:rFonts w:eastAsia="Calibri"/>
        </w:rPr>
        <w:t>Section 2 Develop adequate infrastructure if a new development is located in SRAs or VHFHSZs.</w:t>
      </w:r>
      <w:bookmarkEnd w:id="8"/>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rsidRPr="00EC16D4" w14:paraId="456D1092" w14:textId="77777777" w:rsidTr="0063621B">
        <w:tc>
          <w:tcPr>
            <w:tcW w:w="4796" w:type="dxa"/>
            <w:vAlign w:val="center"/>
          </w:tcPr>
          <w:p w14:paraId="5A3E06A4" w14:textId="44F3BE4B" w:rsidR="00742FF3" w:rsidRPr="00EC16D4" w:rsidRDefault="00742FF3" w:rsidP="00742FF3">
            <w:pPr>
              <w:spacing w:after="0"/>
              <w:rPr>
                <w:rFonts w:ascii="Arial Narrow" w:eastAsia="Calibri" w:hAnsi="Arial Narrow"/>
              </w:rPr>
            </w:pPr>
            <w:r w:rsidRPr="00C1167B">
              <w:rPr>
                <w:rFonts w:ascii="Arial Narrow" w:hAnsi="Arial Narrow" w:cs="Calibri"/>
                <w:color w:val="000000"/>
                <w:sz w:val="22"/>
                <w:szCs w:val="22"/>
              </w:rPr>
              <w:t>Water supply and fire flow?</w:t>
            </w:r>
          </w:p>
        </w:tc>
        <w:tc>
          <w:tcPr>
            <w:tcW w:w="4797" w:type="dxa"/>
          </w:tcPr>
          <w:p w14:paraId="18919786" w14:textId="7D1C86D9" w:rsidR="00742FF3" w:rsidRPr="00FE4CCD" w:rsidRDefault="00281A6B" w:rsidP="00742FF3">
            <w:pPr>
              <w:spacing w:after="0"/>
              <w:rPr>
                <w:rFonts w:eastAsia="Calibri" w:cs="Arial"/>
                <w:sz w:val="22"/>
                <w:szCs w:val="22"/>
              </w:rPr>
            </w:pPr>
            <w:r>
              <w:rPr>
                <w:rFonts w:eastAsia="Calibri" w:cs="Arial"/>
                <w:sz w:val="22"/>
                <w:szCs w:val="22"/>
              </w:rPr>
              <w:t>YES</w:t>
            </w:r>
          </w:p>
        </w:tc>
        <w:tc>
          <w:tcPr>
            <w:tcW w:w="4797" w:type="dxa"/>
          </w:tcPr>
          <w:p w14:paraId="230018DF" w14:textId="25DAE9CC" w:rsidR="009B4E35" w:rsidRPr="002F3944" w:rsidRDefault="00CF3603" w:rsidP="009B4E35">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XX-26 </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55C6E1A7"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lastRenderedPageBreak/>
              <w:t>Site plan, planting plan, planting palette, and irrigation plan to reduce the risk of fire hazards and with consideration to site conditions, including slope, structures, and adjacencies.</w:t>
            </w:r>
          </w:p>
          <w:p w14:paraId="49CB97D0"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228BDFBB"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This specifically includes two sections of the California Code of Regulations, Title 14, Division 1.5, Chapter 7: Subchapter 2, Articles 1–5 (commencing with section 1270, SRA Fire Safe Regulations), and Subchapter 3, Article 3 (commencing with section 1299.01, Fire Hazard Reduction Around Buildings and Structures Regulations).</w:t>
            </w:r>
          </w:p>
          <w:p w14:paraId="6B12C240"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Class A roof materials for new and replacement roofs.</w:t>
            </w:r>
          </w:p>
          <w:p w14:paraId="49B30FBB"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Location and source of anticipated water supply.</w:t>
            </w:r>
          </w:p>
          <w:p w14:paraId="59D61B5E" w14:textId="5C2A7ED7" w:rsidR="00E4571E" w:rsidRPr="009B4E35" w:rsidRDefault="009B4E35" w:rsidP="00612578">
            <w:pPr>
              <w:pStyle w:val="ListParagraph"/>
              <w:numPr>
                <w:ilvl w:val="1"/>
                <w:numId w:val="6"/>
              </w:numPr>
              <w:spacing w:after="0"/>
              <w:ind w:left="380"/>
              <w:rPr>
                <w:rFonts w:eastAsia="PMingLiU" w:cs="Arial"/>
                <w:sz w:val="22"/>
                <w:szCs w:val="22"/>
              </w:rPr>
            </w:pPr>
            <w:r w:rsidRPr="008F46A9">
              <w:rPr>
                <w:rFonts w:eastAsia="PMingLiU" w:cs="Arial"/>
                <w:sz w:val="22"/>
                <w:szCs w:val="22"/>
              </w:rPr>
              <w:t>Fire protection plans for long-term, comprehensive fuel reduction and management, consistent with California Fire Code, Chapter 49. Fire protection plans shall include a risk analysis, fire response capabilities, fire safety requirements, mitigation measures, design considerations for nonconforming fuel modifications, and wildfire education maintenance and limitations.</w:t>
            </w:r>
          </w:p>
          <w:p w14:paraId="246EB045" w14:textId="33815FF2" w:rsidR="00994A1F" w:rsidRPr="00BE5139" w:rsidRDefault="00540CAE" w:rsidP="00612578">
            <w:pPr>
              <w:spacing w:after="0"/>
              <w:rPr>
                <w:rFonts w:eastAsia="Calibri"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XX-30 </w:t>
            </w:r>
            <w:r w:rsidR="000F4915" w:rsidRPr="00DF5E02">
              <w:rPr>
                <w:rFonts w:eastAsia="Calibri" w:cs="Arial"/>
                <w:b/>
                <w:bCs/>
                <w:sz w:val="22"/>
                <w:szCs w:val="22"/>
              </w:rPr>
              <w:t>Policy SF-3.1</w:t>
            </w:r>
            <w:r w:rsidR="00E4571E">
              <w:rPr>
                <w:rFonts w:eastAsia="Calibri" w:cs="Arial"/>
                <w:b/>
                <w:bCs/>
                <w:sz w:val="22"/>
                <w:szCs w:val="22"/>
              </w:rPr>
              <w:t>4</w:t>
            </w:r>
            <w:r w:rsidR="000F4915" w:rsidRPr="00DF5E02">
              <w:rPr>
                <w:rFonts w:eastAsia="Calibri" w:cs="Arial"/>
                <w:b/>
                <w:bCs/>
                <w:sz w:val="22"/>
                <w:szCs w:val="22"/>
              </w:rPr>
              <w:t>:</w:t>
            </w:r>
            <w:r w:rsidR="000F4915">
              <w:rPr>
                <w:rFonts w:eastAsia="Calibri" w:cs="Arial"/>
                <w:sz w:val="22"/>
                <w:szCs w:val="22"/>
              </w:rPr>
              <w:t xml:space="preserve"> </w:t>
            </w:r>
            <w:r w:rsidR="000F4915" w:rsidRPr="00DF5E02">
              <w:rPr>
                <w:rFonts w:eastAsia="Calibri" w:cs="Arial"/>
                <w:sz w:val="22"/>
                <w:szCs w:val="22"/>
              </w:rPr>
              <w:t xml:space="preserve">Coordinate with the Hesperia Water District to maintain an </w:t>
            </w:r>
            <w:r w:rsidR="000F4915" w:rsidRPr="00DF5E02">
              <w:rPr>
                <w:rFonts w:eastAsia="Calibri" w:cs="Arial"/>
                <w:sz w:val="22"/>
                <w:szCs w:val="22"/>
              </w:rPr>
              <w:lastRenderedPageBreak/>
              <w:t>adequate, long-term water supply for fire suppression needs for the community.</w:t>
            </w:r>
          </w:p>
        </w:tc>
      </w:tr>
      <w:tr w:rsidR="00742FF3" w:rsidRPr="00EC16D4" w14:paraId="62B21DA9" w14:textId="77777777" w:rsidTr="0063621B">
        <w:tc>
          <w:tcPr>
            <w:tcW w:w="4796" w:type="dxa"/>
            <w:vAlign w:val="center"/>
          </w:tcPr>
          <w:p w14:paraId="04219226" w14:textId="55D80A21" w:rsidR="00742FF3" w:rsidRPr="00EC16D4" w:rsidRDefault="00742FF3" w:rsidP="00742FF3">
            <w:pPr>
              <w:spacing w:after="0"/>
              <w:rPr>
                <w:rFonts w:ascii="Arial Narrow" w:eastAsia="Calibri" w:hAnsi="Arial Narrow"/>
              </w:rPr>
            </w:pPr>
            <w:r w:rsidRPr="00EC16D4">
              <w:rPr>
                <w:rFonts w:ascii="Arial Narrow" w:hAnsi="Arial Narrow" w:cs="Calibri"/>
                <w:color w:val="000000"/>
                <w:sz w:val="22"/>
                <w:szCs w:val="22"/>
              </w:rPr>
              <w:lastRenderedPageBreak/>
              <w:t>Location of anticipated water supply?</w:t>
            </w:r>
          </w:p>
        </w:tc>
        <w:tc>
          <w:tcPr>
            <w:tcW w:w="4797" w:type="dxa"/>
          </w:tcPr>
          <w:p w14:paraId="16F07EDE" w14:textId="6AB82B84" w:rsidR="00742FF3" w:rsidRPr="00FE4CCD" w:rsidRDefault="00281A6B" w:rsidP="00742FF3">
            <w:pPr>
              <w:spacing w:after="0"/>
              <w:rPr>
                <w:rFonts w:eastAsia="Calibri" w:cs="Arial"/>
                <w:sz w:val="22"/>
                <w:szCs w:val="22"/>
              </w:rPr>
            </w:pPr>
            <w:r>
              <w:rPr>
                <w:rFonts w:eastAsia="Calibri" w:cs="Arial"/>
                <w:sz w:val="22"/>
                <w:szCs w:val="22"/>
              </w:rPr>
              <w:t>YES</w:t>
            </w:r>
          </w:p>
        </w:tc>
        <w:tc>
          <w:tcPr>
            <w:tcW w:w="4797" w:type="dxa"/>
          </w:tcPr>
          <w:p w14:paraId="6A08EA1E" w14:textId="0673B096" w:rsidR="009B4E35" w:rsidRPr="002F3944" w:rsidRDefault="004903DE" w:rsidP="009B4E35">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XX-25 </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730A7269"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Site plan, planting plan, planting palette, and irrigation plan to reduce the risk of fire hazards and with consideration to site conditions, including slope, structures, and adjacencies.</w:t>
            </w:r>
          </w:p>
          <w:p w14:paraId="72D42D76"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50E109DE"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This specifically includes two sections of the California Code of Regulations, Title 14, Division 1.5, Chapter 7: Subchapter 2, Articles 1–5 (commencing with section 1270, SRA Fire Safe Regulations), and Subchapter 3, Article 3 (commencing with section 1299.01, Fire Hazard Reduction Around Buildings and Structures Regulations).</w:t>
            </w:r>
          </w:p>
          <w:p w14:paraId="6444692E"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Class A roof materials for new and replacement roofs.</w:t>
            </w:r>
          </w:p>
          <w:p w14:paraId="2F83FA41"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Location and source of anticipated water supply.</w:t>
            </w:r>
          </w:p>
          <w:p w14:paraId="233FD3EE" w14:textId="77962C92" w:rsidR="00BB549A" w:rsidRPr="009B4E35" w:rsidRDefault="009B4E35" w:rsidP="00E4571E">
            <w:pPr>
              <w:pStyle w:val="ListParagraph"/>
              <w:numPr>
                <w:ilvl w:val="1"/>
                <w:numId w:val="6"/>
              </w:numPr>
              <w:spacing w:after="0"/>
              <w:ind w:left="380"/>
              <w:rPr>
                <w:rFonts w:eastAsia="PMingLiU" w:cs="Arial"/>
                <w:sz w:val="22"/>
                <w:szCs w:val="22"/>
              </w:rPr>
            </w:pPr>
            <w:r w:rsidRPr="008F46A9">
              <w:rPr>
                <w:rFonts w:eastAsia="PMingLiU" w:cs="Arial"/>
                <w:sz w:val="22"/>
                <w:szCs w:val="22"/>
              </w:rPr>
              <w:t xml:space="preserve">Fire protection plans for long-term, comprehensive fuel reduction and management, consistent with California Fire Code, Chapter 49. Fire protection plans shall include a risk analysis, fire response capabilities, fire safety </w:t>
            </w:r>
            <w:r w:rsidRPr="008F46A9">
              <w:rPr>
                <w:rFonts w:eastAsia="PMingLiU" w:cs="Arial"/>
                <w:sz w:val="22"/>
                <w:szCs w:val="22"/>
              </w:rPr>
              <w:lastRenderedPageBreak/>
              <w:t>requirements, mitigation measures, design considerations for nonconforming fuel modifications, and wildfire education maintenance and limitations</w:t>
            </w:r>
            <w:r w:rsidR="00E4571E" w:rsidRPr="009B4E35">
              <w:rPr>
                <w:rFonts w:eastAsia="PMingLiU" w:cs="Arial"/>
                <w:sz w:val="22"/>
                <w:szCs w:val="22"/>
              </w:rPr>
              <w:t>.</w:t>
            </w:r>
          </w:p>
        </w:tc>
      </w:tr>
      <w:tr w:rsidR="00742FF3" w:rsidRPr="00EC16D4" w14:paraId="4F43B6AC" w14:textId="77777777" w:rsidTr="0063621B">
        <w:tc>
          <w:tcPr>
            <w:tcW w:w="4796" w:type="dxa"/>
            <w:vAlign w:val="center"/>
          </w:tcPr>
          <w:p w14:paraId="136B4592" w14:textId="5C096762" w:rsidR="00742FF3" w:rsidRPr="00EC16D4" w:rsidRDefault="00742FF3" w:rsidP="00742FF3">
            <w:pPr>
              <w:spacing w:after="0"/>
              <w:rPr>
                <w:rFonts w:ascii="Arial Narrow" w:eastAsia="Calibri" w:hAnsi="Arial Narrow"/>
              </w:rPr>
            </w:pPr>
            <w:r w:rsidRPr="00EC16D4">
              <w:rPr>
                <w:rFonts w:ascii="Arial Narrow" w:hAnsi="Arial Narrow" w:cs="Calibri"/>
                <w:color w:val="000000"/>
                <w:sz w:val="22"/>
                <w:szCs w:val="22"/>
              </w:rPr>
              <w:lastRenderedPageBreak/>
              <w:t>Maintenance and long-term integrity of water supplies?</w:t>
            </w:r>
          </w:p>
        </w:tc>
        <w:tc>
          <w:tcPr>
            <w:tcW w:w="4797" w:type="dxa"/>
          </w:tcPr>
          <w:p w14:paraId="1558A777" w14:textId="5C573AE8" w:rsidR="00742FF3" w:rsidRPr="00FE4CCD" w:rsidRDefault="00742FF3" w:rsidP="00742FF3">
            <w:pPr>
              <w:spacing w:after="0"/>
              <w:rPr>
                <w:rFonts w:eastAsia="Calibri" w:cs="Arial"/>
                <w:sz w:val="22"/>
                <w:szCs w:val="22"/>
              </w:rPr>
            </w:pPr>
          </w:p>
        </w:tc>
        <w:tc>
          <w:tcPr>
            <w:tcW w:w="4797" w:type="dxa"/>
          </w:tcPr>
          <w:p w14:paraId="051D4744" w14:textId="6C88D8A8" w:rsidR="00B959C3" w:rsidRPr="00BE5139" w:rsidRDefault="004903DE" w:rsidP="00742FF3">
            <w:pPr>
              <w:spacing w:after="0"/>
              <w:rPr>
                <w:rFonts w:eastAsia="Calibri"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XX-30 </w:t>
            </w:r>
            <w:r w:rsidR="000F4915" w:rsidRPr="00DF5E02">
              <w:rPr>
                <w:rFonts w:eastAsia="Calibri" w:cs="Arial"/>
                <w:b/>
                <w:bCs/>
                <w:sz w:val="22"/>
                <w:szCs w:val="22"/>
              </w:rPr>
              <w:t>Policy SF-3.1</w:t>
            </w:r>
            <w:r w:rsidR="00E95E27">
              <w:rPr>
                <w:rFonts w:eastAsia="Calibri" w:cs="Arial"/>
                <w:b/>
                <w:bCs/>
                <w:sz w:val="22"/>
                <w:szCs w:val="22"/>
              </w:rPr>
              <w:t>4</w:t>
            </w:r>
            <w:r w:rsidR="000F4915" w:rsidRPr="00DF5E02">
              <w:rPr>
                <w:rFonts w:eastAsia="Calibri" w:cs="Arial"/>
                <w:b/>
                <w:bCs/>
                <w:sz w:val="22"/>
                <w:szCs w:val="22"/>
              </w:rPr>
              <w:t>:</w:t>
            </w:r>
            <w:r w:rsidR="000F4915">
              <w:rPr>
                <w:rFonts w:eastAsia="Calibri" w:cs="Arial"/>
                <w:sz w:val="22"/>
                <w:szCs w:val="22"/>
              </w:rPr>
              <w:t xml:space="preserve"> </w:t>
            </w:r>
            <w:r w:rsidR="000F4915" w:rsidRPr="00DF5E02">
              <w:rPr>
                <w:rFonts w:eastAsia="Calibri" w:cs="Arial"/>
                <w:sz w:val="22"/>
                <w:szCs w:val="22"/>
              </w:rPr>
              <w:t>Coordinate with the Hesperia Water District to maintain an adequate, long-term water supply for fire suppression needs for the community.</w:t>
            </w:r>
          </w:p>
        </w:tc>
      </w:tr>
      <w:tr w:rsidR="00742FF3" w:rsidRPr="00EC16D4" w14:paraId="75A8D605" w14:textId="77777777" w:rsidTr="0063621B">
        <w:tc>
          <w:tcPr>
            <w:tcW w:w="4796" w:type="dxa"/>
            <w:vAlign w:val="center"/>
          </w:tcPr>
          <w:p w14:paraId="73C3BC73" w14:textId="6FCFFACF" w:rsidR="00742FF3" w:rsidRPr="00EC16D4" w:rsidRDefault="00742FF3" w:rsidP="00742FF3">
            <w:pPr>
              <w:spacing w:after="0"/>
              <w:rPr>
                <w:rFonts w:ascii="Arial Narrow" w:eastAsia="Calibri" w:hAnsi="Arial Narrow"/>
              </w:rPr>
            </w:pPr>
            <w:r w:rsidRPr="00EC16D4">
              <w:rPr>
                <w:rFonts w:ascii="Arial Narrow" w:hAnsi="Arial Narrow" w:cs="Calibri"/>
                <w:color w:val="000000"/>
                <w:sz w:val="22"/>
                <w:szCs w:val="22"/>
              </w:rPr>
              <w:t>Evacuation and emergency vehicle access?</w:t>
            </w:r>
          </w:p>
        </w:tc>
        <w:tc>
          <w:tcPr>
            <w:tcW w:w="4797" w:type="dxa"/>
          </w:tcPr>
          <w:p w14:paraId="37216B0F" w14:textId="41A5A492" w:rsidR="00742FF3" w:rsidRPr="00FE4CCD" w:rsidRDefault="00281A6B" w:rsidP="00742FF3">
            <w:pPr>
              <w:spacing w:after="0"/>
              <w:rPr>
                <w:rFonts w:eastAsia="Calibri" w:cs="Arial"/>
                <w:sz w:val="22"/>
                <w:szCs w:val="22"/>
              </w:rPr>
            </w:pPr>
            <w:r>
              <w:rPr>
                <w:rFonts w:eastAsia="Calibri" w:cs="Arial"/>
                <w:sz w:val="22"/>
                <w:szCs w:val="22"/>
              </w:rPr>
              <w:t>YES</w:t>
            </w:r>
          </w:p>
        </w:tc>
        <w:tc>
          <w:tcPr>
            <w:tcW w:w="4797" w:type="dxa"/>
          </w:tcPr>
          <w:p w14:paraId="397E5CDD" w14:textId="6125E2E9" w:rsidR="009B4E35" w:rsidRPr="002F3944" w:rsidRDefault="004903DE" w:rsidP="009B4E35">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XX-25 </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3FBD5690"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Site plan, planting plan, planting palette, and irrigation plan to reduce the risk of fire hazards and with consideration to site conditions, including slope, structures, and adjacencies.</w:t>
            </w:r>
          </w:p>
          <w:p w14:paraId="5DAEA8B4"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108AEBCB"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This specifically includes two sections of the California Code of Regulations, Title 14, Division 1.5, Chapter 7: Subchapter 2, Articles 1–5 (commencing with section 1270, SRA Fire Safe Regulations), and Subchapter 3, Article 3 (commencing with section 1299.01, Fire Hazard Reduction Around Buildings and Structures Regulations).</w:t>
            </w:r>
          </w:p>
          <w:p w14:paraId="3C847B86"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Class A roof materials for new and replacement roofs.</w:t>
            </w:r>
          </w:p>
          <w:p w14:paraId="4183A709"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Location and source of anticipated water supply.</w:t>
            </w:r>
          </w:p>
          <w:p w14:paraId="21566032" w14:textId="77777777" w:rsidR="00EF4E92" w:rsidRDefault="009B4E35" w:rsidP="00506762">
            <w:pPr>
              <w:pStyle w:val="ListParagraph"/>
              <w:numPr>
                <w:ilvl w:val="1"/>
                <w:numId w:val="6"/>
              </w:numPr>
              <w:spacing w:after="0"/>
              <w:ind w:left="380"/>
              <w:rPr>
                <w:rFonts w:eastAsia="PMingLiU" w:cs="Arial"/>
                <w:sz w:val="22"/>
                <w:szCs w:val="22"/>
              </w:rPr>
            </w:pPr>
            <w:r w:rsidRPr="008F46A9">
              <w:rPr>
                <w:rFonts w:eastAsia="PMingLiU" w:cs="Arial"/>
                <w:sz w:val="22"/>
                <w:szCs w:val="22"/>
              </w:rPr>
              <w:lastRenderedPageBreak/>
              <w:t>Fire protection plans for long-term, comprehensive fuel reduction and management, consistent with California Fire Code, Chapter 49. Fire protection plans shall include a risk analysis, fire response capabilities, fire safety requirements, mitigation measures, design considerations for nonconforming fuel modifications, and wildfire education maintenance and limitations.</w:t>
            </w:r>
          </w:p>
          <w:p w14:paraId="1814EBDA" w14:textId="25813585" w:rsidR="009B4E35" w:rsidRPr="009B4E35" w:rsidRDefault="004903DE" w:rsidP="009B4E35">
            <w:pPr>
              <w:spacing w:after="0"/>
              <w:rPr>
                <w:rFonts w:eastAsia="PMingLiU"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XX-40 </w:t>
            </w:r>
            <w:r w:rsidR="009B4E35" w:rsidRPr="000F4915">
              <w:rPr>
                <w:rFonts w:eastAsia="PMingLiU" w:cs="Arial"/>
                <w:b/>
                <w:bCs/>
                <w:sz w:val="22"/>
                <w:szCs w:val="22"/>
              </w:rPr>
              <w:t>SF-5.2:</w:t>
            </w:r>
            <w:r w:rsidR="009B4E35" w:rsidRPr="000F4915">
              <w:rPr>
                <w:rFonts w:eastAsia="PMingLiU" w:cs="Arial"/>
                <w:sz w:val="22"/>
                <w:szCs w:val="22"/>
              </w:rPr>
              <w:t xml:space="preserve"> </w:t>
            </w:r>
            <w:r w:rsidR="009B4E35" w:rsidRPr="00506762">
              <w:rPr>
                <w:rFonts w:eastAsia="PMingLiU" w:cs="Arial"/>
                <w:sz w:val="22"/>
                <w:szCs w:val="22"/>
              </w:rPr>
              <w:t>Coordinate with emergency responders and Caltrans to maintain potential evacuation routes to ensure adequate capacity, safety, and viability of those routes in the event of an emergency, including making improvements to existing roads as needed to support safe evacuations.</w:t>
            </w:r>
          </w:p>
        </w:tc>
      </w:tr>
      <w:tr w:rsidR="00433AA6" w:rsidRPr="00EC16D4" w14:paraId="175F30F0" w14:textId="77777777" w:rsidTr="0063621B">
        <w:tc>
          <w:tcPr>
            <w:tcW w:w="4796" w:type="dxa"/>
            <w:vAlign w:val="center"/>
          </w:tcPr>
          <w:p w14:paraId="69277720" w14:textId="18D5B9BC" w:rsidR="00433AA6" w:rsidRPr="00EC16D4" w:rsidRDefault="00433AA6" w:rsidP="00433AA6">
            <w:pPr>
              <w:spacing w:after="0"/>
              <w:rPr>
                <w:rFonts w:ascii="Arial Narrow" w:eastAsia="Calibri" w:hAnsi="Arial Narrow"/>
              </w:rPr>
            </w:pPr>
            <w:r w:rsidRPr="00EC16D4">
              <w:rPr>
                <w:rFonts w:ascii="Arial Narrow" w:hAnsi="Arial Narrow" w:cs="Calibri"/>
                <w:color w:val="000000"/>
                <w:sz w:val="22"/>
                <w:szCs w:val="22"/>
              </w:rPr>
              <w:lastRenderedPageBreak/>
              <w:t>Fuel modification and defensible space?</w:t>
            </w:r>
          </w:p>
        </w:tc>
        <w:tc>
          <w:tcPr>
            <w:tcW w:w="4797" w:type="dxa"/>
          </w:tcPr>
          <w:p w14:paraId="2A11E376" w14:textId="6960CA8D" w:rsidR="00433AA6" w:rsidRPr="00FE4CCD" w:rsidRDefault="00281A6B" w:rsidP="00433AA6">
            <w:pPr>
              <w:spacing w:after="0"/>
              <w:rPr>
                <w:rFonts w:eastAsia="Calibri" w:cs="Arial"/>
                <w:sz w:val="22"/>
                <w:szCs w:val="22"/>
              </w:rPr>
            </w:pPr>
            <w:r>
              <w:rPr>
                <w:rFonts w:eastAsia="Calibri" w:cs="Arial"/>
                <w:sz w:val="22"/>
                <w:szCs w:val="22"/>
              </w:rPr>
              <w:t>YES</w:t>
            </w:r>
          </w:p>
        </w:tc>
        <w:tc>
          <w:tcPr>
            <w:tcW w:w="4797" w:type="dxa"/>
          </w:tcPr>
          <w:p w14:paraId="34E12612" w14:textId="5635B77A" w:rsidR="009B4E35" w:rsidRPr="002F3944" w:rsidRDefault="004903DE" w:rsidP="009B4E35">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XX-25 </w:t>
            </w:r>
            <w:r w:rsidR="009B4E35" w:rsidRPr="002F3944">
              <w:rPr>
                <w:rFonts w:eastAsia="PMingLiU" w:cs="Arial"/>
                <w:b/>
                <w:bCs/>
                <w:sz w:val="22"/>
                <w:szCs w:val="22"/>
              </w:rPr>
              <w:t>Policy SF-3.</w:t>
            </w:r>
            <w:r w:rsidR="009B4E35">
              <w:rPr>
                <w:rFonts w:eastAsia="PMingLiU" w:cs="Arial"/>
                <w:b/>
                <w:bCs/>
                <w:sz w:val="22"/>
                <w:szCs w:val="22"/>
              </w:rPr>
              <w:t>3</w:t>
            </w:r>
            <w:r w:rsidR="009B4E35" w:rsidRPr="002F3944">
              <w:rPr>
                <w:rFonts w:eastAsia="PMingLiU" w:cs="Arial"/>
                <w:b/>
                <w:bCs/>
                <w:sz w:val="22"/>
                <w:szCs w:val="22"/>
              </w:rPr>
              <w:t>:</w:t>
            </w:r>
            <w:r w:rsidR="009B4E35" w:rsidRPr="002F3944">
              <w:rPr>
                <w:rFonts w:eastAsia="PMingLiU" w:cs="Arial"/>
                <w:sz w:val="22"/>
                <w:szCs w:val="22"/>
              </w:rPr>
              <w:t xml:space="preserve"> </w:t>
            </w:r>
            <w:r w:rsidR="009B4E35" w:rsidRPr="00AB1440">
              <w:rPr>
                <w:rFonts w:eastAsia="PMingLiU" w:cs="Arial"/>
                <w:sz w:val="22"/>
                <w:szCs w:val="22"/>
              </w:rPr>
              <w:t>Require new developments in Very Fire Hazard Severity Zones (see Exhibit SF-6, Fire Hazard Severity Zones) to include the following, at a minimum, in applicable permit applications:</w:t>
            </w:r>
          </w:p>
          <w:p w14:paraId="3C7E495F"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Site plan, planting plan, planting palette, and irrigation plan to reduce the risk of fire hazards and with consideration to site conditions, including slope, structures, and adjacencies.</w:t>
            </w:r>
          </w:p>
          <w:p w14:paraId="53D18A44"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Identification of defensible space for all buildings and plans for maintenance plan of defensible space.</w:t>
            </w:r>
          </w:p>
          <w:p w14:paraId="28B23ADB"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 xml:space="preserve">Multiple points of ingress and egress to improve evacuation, emergency response, and fire equipment access and adequate water infrastructure for water supply and fire flow that meets or exceeds the standards in the California Fire Safe Regulations. </w:t>
            </w:r>
            <w:r w:rsidRPr="009B4E35">
              <w:rPr>
                <w:rFonts w:eastAsia="PMingLiU" w:cs="Arial"/>
                <w:sz w:val="22"/>
                <w:szCs w:val="22"/>
              </w:rPr>
              <w:t xml:space="preserve">This specifically includes two sections of the California Code of Regulations, Title 14, Division 1.5, Chapter 7: Subchapter 2, Articles 1–5 </w:t>
            </w:r>
            <w:r w:rsidRPr="009B4E35">
              <w:rPr>
                <w:rFonts w:eastAsia="PMingLiU" w:cs="Arial"/>
                <w:sz w:val="22"/>
                <w:szCs w:val="22"/>
              </w:rPr>
              <w:lastRenderedPageBreak/>
              <w:t>(commencing with section 1270, SRA Fire Safe Regulations), and Subchapter 3, Article 3 (commencing with section 1299.01, Fire Hazard Reduction Around Buildings and Structures Regulations).</w:t>
            </w:r>
          </w:p>
          <w:p w14:paraId="5888A977" w14:textId="77777777" w:rsidR="009B4E35" w:rsidRPr="002F3944"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Class A roof materials for new and replacement roofs.</w:t>
            </w:r>
          </w:p>
          <w:p w14:paraId="0DDA2621" w14:textId="77777777" w:rsidR="009B4E35" w:rsidRDefault="009B4E35" w:rsidP="009B4E35">
            <w:pPr>
              <w:pStyle w:val="ListParagraph"/>
              <w:numPr>
                <w:ilvl w:val="1"/>
                <w:numId w:val="6"/>
              </w:numPr>
              <w:spacing w:after="0"/>
              <w:ind w:left="380"/>
              <w:rPr>
                <w:rFonts w:eastAsia="PMingLiU" w:cs="Arial"/>
                <w:sz w:val="22"/>
                <w:szCs w:val="22"/>
              </w:rPr>
            </w:pPr>
            <w:r w:rsidRPr="002F3944">
              <w:rPr>
                <w:rFonts w:eastAsia="PMingLiU" w:cs="Arial"/>
                <w:sz w:val="22"/>
                <w:szCs w:val="22"/>
              </w:rPr>
              <w:t>Location and source of anticipated water supply.</w:t>
            </w:r>
          </w:p>
          <w:p w14:paraId="5D5B3518" w14:textId="04F5890C" w:rsidR="009B4E35" w:rsidRDefault="009B4E35" w:rsidP="009B4E35">
            <w:pPr>
              <w:spacing w:after="0"/>
              <w:rPr>
                <w:rFonts w:eastAsia="PMingLiU" w:cs="Arial"/>
                <w:b/>
                <w:bCs/>
                <w:sz w:val="22"/>
                <w:szCs w:val="22"/>
              </w:rPr>
            </w:pPr>
            <w:r w:rsidRPr="008F46A9">
              <w:rPr>
                <w:rFonts w:eastAsia="PMingLiU" w:cs="Arial"/>
                <w:sz w:val="22"/>
                <w:szCs w:val="22"/>
              </w:rPr>
              <w:t>Fire protection plans for long-term, comprehensive fuel reduction and management, consistent with California Fire Code, Chapter 49. Fire protection plans shall include a risk analysis, fire response capabilities, fire safety requirements, mitigation measures, design considerations for nonconforming fuel modifications, and wildfire education maintenance and limitations.</w:t>
            </w:r>
          </w:p>
          <w:p w14:paraId="2D3CD4FB" w14:textId="1569C28C" w:rsidR="009B4E35" w:rsidRPr="003D1549" w:rsidRDefault="004903DE" w:rsidP="009B4E35">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XX-26 </w:t>
            </w:r>
            <w:r w:rsidR="009B4E35" w:rsidRPr="003D1549">
              <w:rPr>
                <w:rFonts w:eastAsia="PMingLiU" w:cs="Arial"/>
                <w:b/>
                <w:bCs/>
                <w:sz w:val="22"/>
                <w:szCs w:val="22"/>
              </w:rPr>
              <w:t>Policy SF-3.</w:t>
            </w:r>
            <w:r w:rsidR="009B4E35">
              <w:rPr>
                <w:rFonts w:eastAsia="PMingLiU" w:cs="Arial"/>
                <w:b/>
                <w:bCs/>
                <w:sz w:val="22"/>
                <w:szCs w:val="22"/>
              </w:rPr>
              <w:t>4</w:t>
            </w:r>
            <w:r w:rsidR="009B4E35" w:rsidRPr="003D1549">
              <w:rPr>
                <w:rFonts w:eastAsia="PMingLiU" w:cs="Arial"/>
                <w:b/>
                <w:bCs/>
                <w:sz w:val="22"/>
                <w:szCs w:val="22"/>
              </w:rPr>
              <w:t>:</w:t>
            </w:r>
            <w:r w:rsidR="009B4E35" w:rsidRPr="003D1549">
              <w:rPr>
                <w:rFonts w:eastAsia="PMingLiU" w:cs="Arial"/>
                <w:sz w:val="22"/>
                <w:szCs w:val="22"/>
              </w:rPr>
              <w:t xml:space="preserve"> </w:t>
            </w:r>
            <w:r w:rsidR="009B4E35" w:rsidRPr="009B4E35">
              <w:rPr>
                <w:rFonts w:eastAsia="PMingLiU" w:cs="Arial"/>
                <w:sz w:val="22"/>
                <w:szCs w:val="22"/>
              </w:rPr>
              <w:t xml:space="preserve">All new development in the wildland-urban interface or Very High Fire Hazard Severity Zone must comply with fire-resistant landscaping and defensible space requirements. These standards shall meet or exceed Title 14 of the California Code of Regulations. This specifically includes Division 1.5, Chapter 7, Subchapter 2, Articles 1 to 5 (commencing with section 1270, SRA Fire Safe Regulations), and Division 1.5, Chapter 7, Subchapter 3, Article 3 (commencing with section 1299.01, Fire Hazard Reduction Around Buildings and Structures Regulations). New development shall also comply with the Public Resource Code Section 4291 (State Defensible Space Requirements), which requires the following: </w:t>
            </w:r>
          </w:p>
          <w:p w14:paraId="11C35B42"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Create a defensible space of at least 100 feet around the structure.</w:t>
            </w:r>
          </w:p>
          <w:p w14:paraId="0E909DB0"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lastRenderedPageBreak/>
              <w:t>Remove all dead plants, grass, weeds, and other flammable vegetation from the defensible space.</w:t>
            </w:r>
          </w:p>
          <w:p w14:paraId="5CFE30F1"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Remove tree limbs that are within 10 feet of the chimney or stovepipe of the structure.</w:t>
            </w:r>
          </w:p>
          <w:p w14:paraId="1EA87CBF"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Trim tree limbs that are within 6 feet of the ground or within 10 feet of the structure.</w:t>
            </w:r>
          </w:p>
          <w:p w14:paraId="40C67424"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Remove all dead branches, leaves, and other debris from roofs and rain gutters.</w:t>
            </w:r>
          </w:p>
          <w:p w14:paraId="1862713B"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Create horizontal and vertical spacing between trees and shrubs to prevent the spread of fire.</w:t>
            </w:r>
          </w:p>
          <w:p w14:paraId="139EAA58"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Space trees at least 10 feet apart from each other.</w:t>
            </w:r>
          </w:p>
          <w:p w14:paraId="48F9B781"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Maintain the defensible space throughout the year, not just during fire season.</w:t>
            </w:r>
          </w:p>
          <w:p w14:paraId="2F0198EB" w14:textId="77777777" w:rsidR="009B4E35"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Obtain any necessary permits from local fire agencies before conducting any vegetation management activities.</w:t>
            </w:r>
          </w:p>
          <w:p w14:paraId="0B5001BC" w14:textId="37C281F7" w:rsidR="00B13F31" w:rsidRPr="009B4E35" w:rsidRDefault="009B4E35" w:rsidP="009B4E35">
            <w:pPr>
              <w:pStyle w:val="ListParagraph"/>
              <w:numPr>
                <w:ilvl w:val="1"/>
                <w:numId w:val="6"/>
              </w:numPr>
              <w:spacing w:after="0"/>
              <w:ind w:left="380"/>
              <w:rPr>
                <w:rFonts w:eastAsia="PMingLiU" w:cs="Arial"/>
                <w:sz w:val="22"/>
                <w:szCs w:val="22"/>
              </w:rPr>
            </w:pPr>
            <w:r w:rsidRPr="009B4E35">
              <w:rPr>
                <w:rFonts w:eastAsia="PMingLiU" w:cs="Arial"/>
                <w:sz w:val="22"/>
                <w:szCs w:val="22"/>
              </w:rPr>
              <w:t>Provide and maintain access to the property for emergency vehicles.</w:t>
            </w:r>
          </w:p>
        </w:tc>
      </w:tr>
      <w:tr w:rsidR="00433AA6" w:rsidRPr="00EC16D4" w14:paraId="74FC8667" w14:textId="77777777" w:rsidTr="0063621B">
        <w:tc>
          <w:tcPr>
            <w:tcW w:w="4796" w:type="dxa"/>
            <w:vAlign w:val="center"/>
          </w:tcPr>
          <w:p w14:paraId="6628D22E" w14:textId="5A430F60" w:rsidR="00433AA6" w:rsidRPr="00EC16D4" w:rsidRDefault="00433AA6" w:rsidP="00433AA6">
            <w:pPr>
              <w:spacing w:after="0"/>
              <w:rPr>
                <w:rFonts w:ascii="Arial Narrow" w:eastAsia="Calibri" w:hAnsi="Arial Narrow"/>
              </w:rPr>
            </w:pPr>
            <w:r w:rsidRPr="00EC16D4">
              <w:rPr>
                <w:rFonts w:ascii="Arial Narrow" w:hAnsi="Arial Narrow" w:cs="Calibri"/>
                <w:color w:val="000000"/>
                <w:sz w:val="22"/>
                <w:szCs w:val="22"/>
              </w:rPr>
              <w:lastRenderedPageBreak/>
              <w:t>Vegetation clearance maintenance on public and private roads?</w:t>
            </w:r>
          </w:p>
        </w:tc>
        <w:tc>
          <w:tcPr>
            <w:tcW w:w="4797" w:type="dxa"/>
          </w:tcPr>
          <w:p w14:paraId="47141D3B" w14:textId="7B444B79" w:rsidR="00433AA6" w:rsidRPr="00FE4CCD" w:rsidRDefault="00281A6B" w:rsidP="00433AA6">
            <w:pPr>
              <w:spacing w:after="0"/>
              <w:rPr>
                <w:rFonts w:eastAsia="Calibri" w:cs="Arial"/>
                <w:sz w:val="22"/>
                <w:szCs w:val="22"/>
              </w:rPr>
            </w:pPr>
            <w:r>
              <w:rPr>
                <w:rFonts w:eastAsia="Calibri" w:cs="Arial"/>
                <w:sz w:val="22"/>
                <w:szCs w:val="22"/>
              </w:rPr>
              <w:t>YES</w:t>
            </w:r>
          </w:p>
        </w:tc>
        <w:tc>
          <w:tcPr>
            <w:tcW w:w="4797" w:type="dxa"/>
          </w:tcPr>
          <w:p w14:paraId="69B23733" w14:textId="39E12255" w:rsidR="002C2615" w:rsidRPr="00DF5E02" w:rsidRDefault="004903DE" w:rsidP="00E83BBE">
            <w:pPr>
              <w:spacing w:after="0"/>
              <w:rPr>
                <w:rFonts w:eastAsia="PMingLiU" w:cs="Arial"/>
                <w:b/>
                <w:bCs/>
                <w:sz w:val="22"/>
                <w:szCs w:val="22"/>
              </w:rPr>
            </w:pPr>
            <w:r w:rsidRPr="000F4915">
              <w:rPr>
                <w:rFonts w:eastAsia="PMingLiU" w:cs="Arial"/>
                <w:sz w:val="22"/>
                <w:szCs w:val="22"/>
              </w:rPr>
              <w:t xml:space="preserve">SE, Page </w:t>
            </w:r>
            <w:r>
              <w:rPr>
                <w:rFonts w:eastAsia="PMingLiU" w:cs="Arial"/>
                <w:sz w:val="22"/>
                <w:szCs w:val="22"/>
              </w:rPr>
              <w:t xml:space="preserve">XX-29 </w:t>
            </w:r>
            <w:r w:rsidR="00DF5E02" w:rsidRPr="00DF5E02">
              <w:rPr>
                <w:rFonts w:eastAsia="PMingLiU" w:cs="Arial"/>
                <w:b/>
                <w:bCs/>
                <w:sz w:val="22"/>
                <w:szCs w:val="22"/>
              </w:rPr>
              <w:t>Policy SF-3.1</w:t>
            </w:r>
            <w:r w:rsidR="00D96971">
              <w:rPr>
                <w:rFonts w:eastAsia="PMingLiU" w:cs="Arial"/>
                <w:b/>
                <w:bCs/>
                <w:sz w:val="22"/>
                <w:szCs w:val="22"/>
              </w:rPr>
              <w:t>2</w:t>
            </w:r>
            <w:r w:rsidR="00DF5E02" w:rsidRPr="00DF5E02">
              <w:rPr>
                <w:rFonts w:eastAsia="PMingLiU" w:cs="Arial"/>
                <w:b/>
                <w:bCs/>
                <w:sz w:val="22"/>
                <w:szCs w:val="22"/>
              </w:rPr>
              <w:t xml:space="preserve">: </w:t>
            </w:r>
            <w:r w:rsidR="002C7B52" w:rsidRPr="002C7B52">
              <w:rPr>
                <w:rFonts w:eastAsia="PMingLiU" w:cs="Arial"/>
                <w:sz w:val="22"/>
                <w:szCs w:val="22"/>
              </w:rPr>
              <w:t>Coordinate with CAL FIRE, San Bernardino County Fire Protection District, and landowners to ensure maintenance of existing fuel breaks, vegetation clearance, and emergency access routes for effective fire suppression on public and private roads, especially evacuation routes.</w:t>
            </w:r>
          </w:p>
        </w:tc>
      </w:tr>
      <w:tr w:rsidR="00742FF3" w:rsidRPr="00EC16D4" w14:paraId="635A98CB" w14:textId="77777777" w:rsidTr="00AA1FB4">
        <w:tc>
          <w:tcPr>
            <w:tcW w:w="4796" w:type="dxa"/>
            <w:vAlign w:val="center"/>
          </w:tcPr>
          <w:p w14:paraId="16BD0652" w14:textId="59B1CAE9" w:rsidR="00742FF3" w:rsidRPr="00EC16D4" w:rsidRDefault="00742FF3" w:rsidP="00AA1FB4">
            <w:pPr>
              <w:spacing w:after="0"/>
              <w:rPr>
                <w:rFonts w:ascii="Arial Narrow" w:eastAsia="Calibri" w:hAnsi="Arial Narrow"/>
              </w:rPr>
            </w:pPr>
            <w:r w:rsidRPr="00EC16D4">
              <w:rPr>
                <w:rFonts w:ascii="Arial Narrow" w:hAnsi="Arial Narrow" w:cs="Calibri"/>
                <w:color w:val="000000"/>
                <w:sz w:val="22"/>
                <w:szCs w:val="22"/>
              </w:rPr>
              <w:t>Visible home and street addressing and signage?</w:t>
            </w:r>
          </w:p>
        </w:tc>
        <w:tc>
          <w:tcPr>
            <w:tcW w:w="4797" w:type="dxa"/>
          </w:tcPr>
          <w:p w14:paraId="6CA836A7" w14:textId="57D108EE" w:rsidR="00742FF3" w:rsidRPr="00EC16D4" w:rsidRDefault="00281A6B" w:rsidP="00742FF3">
            <w:pPr>
              <w:spacing w:after="0"/>
              <w:rPr>
                <w:rFonts w:ascii="Arial Narrow" w:eastAsia="Calibri" w:hAnsi="Arial Narrow"/>
              </w:rPr>
            </w:pPr>
            <w:r>
              <w:rPr>
                <w:rFonts w:ascii="Arial Narrow" w:eastAsia="Calibri" w:hAnsi="Arial Narrow"/>
              </w:rPr>
              <w:t>YES</w:t>
            </w:r>
          </w:p>
        </w:tc>
        <w:tc>
          <w:tcPr>
            <w:tcW w:w="4797" w:type="dxa"/>
          </w:tcPr>
          <w:p w14:paraId="0C458DB9" w14:textId="7A1DB520" w:rsidR="000F4915" w:rsidRPr="000F4915" w:rsidRDefault="007F5AB3" w:rsidP="00742FF3">
            <w:pPr>
              <w:spacing w:after="0"/>
              <w:rPr>
                <w:rFonts w:ascii="Arial Narrow" w:eastAsia="Calibri" w:hAnsi="Arial Narrow"/>
                <w:highlight w:val="yellow"/>
              </w:rPr>
            </w:pPr>
            <w:r w:rsidRPr="000F4915">
              <w:rPr>
                <w:rFonts w:eastAsia="PMingLiU" w:cs="Arial"/>
                <w:sz w:val="22"/>
                <w:szCs w:val="22"/>
              </w:rPr>
              <w:t xml:space="preserve">SE, Page </w:t>
            </w:r>
            <w:r>
              <w:rPr>
                <w:rFonts w:eastAsia="PMingLiU" w:cs="Arial"/>
                <w:sz w:val="22"/>
                <w:szCs w:val="22"/>
              </w:rPr>
              <w:t xml:space="preserve">XX-28 </w:t>
            </w:r>
            <w:r w:rsidR="000F4915" w:rsidRPr="000F4915">
              <w:rPr>
                <w:rFonts w:eastAsia="PMingLiU" w:cs="Arial"/>
                <w:b/>
                <w:bCs/>
                <w:sz w:val="22"/>
                <w:szCs w:val="22"/>
              </w:rPr>
              <w:t>Policy SF-3.</w:t>
            </w:r>
            <w:r w:rsidR="00F260F4">
              <w:rPr>
                <w:rFonts w:eastAsia="PMingLiU" w:cs="Arial"/>
                <w:b/>
                <w:bCs/>
                <w:sz w:val="22"/>
                <w:szCs w:val="22"/>
              </w:rPr>
              <w:t>8</w:t>
            </w:r>
            <w:r w:rsidR="000F4915" w:rsidRPr="000F4915">
              <w:rPr>
                <w:rFonts w:eastAsia="PMingLiU" w:cs="Arial"/>
                <w:b/>
                <w:bCs/>
                <w:sz w:val="22"/>
                <w:szCs w:val="22"/>
              </w:rPr>
              <w:t>:</w:t>
            </w:r>
            <w:r w:rsidR="000F4915" w:rsidRPr="000F4915">
              <w:rPr>
                <w:rFonts w:eastAsia="PMingLiU" w:cs="Arial"/>
                <w:sz w:val="22"/>
                <w:szCs w:val="22"/>
              </w:rPr>
              <w:t xml:space="preserve"> </w:t>
            </w:r>
            <w:r w:rsidR="00AA1FB4" w:rsidRPr="00AA1FB4">
              <w:rPr>
                <w:rFonts w:eastAsia="PMingLiU" w:cs="Arial"/>
                <w:sz w:val="22"/>
                <w:szCs w:val="22"/>
              </w:rPr>
              <w:t xml:space="preserve">Ensure that street and building address signage support firefighting crews and emergency response teams in their response to fire under low-visibility conditions, including installation of high-visibility signage for streets and building addresses that meet or exceed the standards in the California Fire Safe Regulations (California Code of Regulations Title 14, </w:t>
            </w:r>
            <w:r w:rsidR="00AA1FB4" w:rsidRPr="00AA1FB4">
              <w:rPr>
                <w:rFonts w:eastAsia="PMingLiU" w:cs="Arial"/>
                <w:sz w:val="22"/>
                <w:szCs w:val="22"/>
              </w:rPr>
              <w:lastRenderedPageBreak/>
              <w:t>Division 1.5, Chapter 7, Articles 2 and 3, Sections 1273 and 1274).</w:t>
            </w:r>
          </w:p>
        </w:tc>
      </w:tr>
      <w:tr w:rsidR="00433AA6" w:rsidRPr="00EC16D4" w14:paraId="374E481A" w14:textId="77777777" w:rsidTr="0043426F">
        <w:tc>
          <w:tcPr>
            <w:tcW w:w="4796" w:type="dxa"/>
          </w:tcPr>
          <w:p w14:paraId="25A4927E" w14:textId="65826E30" w:rsidR="00433AA6" w:rsidRPr="00B76F52" w:rsidRDefault="00433AA6" w:rsidP="00433AA6">
            <w:pPr>
              <w:spacing w:after="0"/>
              <w:rPr>
                <w:rFonts w:ascii="Arial Narrow" w:eastAsia="Calibri" w:hAnsi="Arial Narrow"/>
                <w:sz w:val="22"/>
                <w:szCs w:val="22"/>
              </w:rPr>
            </w:pPr>
            <w:r w:rsidRPr="00B76F52">
              <w:rPr>
                <w:rFonts w:ascii="Arial Narrow" w:eastAsia="Calibri" w:hAnsi="Arial Narrow"/>
                <w:sz w:val="22"/>
                <w:szCs w:val="22"/>
              </w:rPr>
              <w:lastRenderedPageBreak/>
              <w:t>Community fire breaks? Is there a discussion of how those fire breaks will be maintained?</w:t>
            </w:r>
          </w:p>
        </w:tc>
        <w:tc>
          <w:tcPr>
            <w:tcW w:w="4797" w:type="dxa"/>
          </w:tcPr>
          <w:p w14:paraId="3594B115" w14:textId="483D674E" w:rsidR="00433AA6" w:rsidRPr="00F36498" w:rsidRDefault="00281A6B" w:rsidP="00433AA6">
            <w:pPr>
              <w:spacing w:after="0"/>
              <w:rPr>
                <w:rFonts w:eastAsia="Calibri" w:cs="Arial"/>
                <w:sz w:val="22"/>
                <w:szCs w:val="22"/>
              </w:rPr>
            </w:pPr>
            <w:r>
              <w:rPr>
                <w:rFonts w:eastAsia="Calibri" w:cs="Arial"/>
                <w:sz w:val="22"/>
                <w:szCs w:val="22"/>
              </w:rPr>
              <w:t>YES</w:t>
            </w:r>
          </w:p>
        </w:tc>
        <w:tc>
          <w:tcPr>
            <w:tcW w:w="4797" w:type="dxa"/>
          </w:tcPr>
          <w:p w14:paraId="245A4D25" w14:textId="7CCC57C9" w:rsidR="00FA4DCF" w:rsidRPr="00DF5E02" w:rsidRDefault="00BF592F" w:rsidP="00066BED">
            <w:pPr>
              <w:spacing w:after="0"/>
              <w:rPr>
                <w:rFonts w:eastAsia="PMingLiU" w:cs="Arial"/>
                <w:b/>
                <w:bCs/>
                <w:sz w:val="22"/>
                <w:szCs w:val="22"/>
              </w:rPr>
            </w:pPr>
            <w:r w:rsidRPr="000F4915">
              <w:rPr>
                <w:rFonts w:eastAsia="PMingLiU" w:cs="Arial"/>
                <w:sz w:val="22"/>
                <w:szCs w:val="22"/>
              </w:rPr>
              <w:t xml:space="preserve">SE, Page </w:t>
            </w:r>
            <w:r>
              <w:rPr>
                <w:rFonts w:eastAsia="PMingLiU" w:cs="Arial"/>
                <w:sz w:val="22"/>
                <w:szCs w:val="22"/>
              </w:rPr>
              <w:t xml:space="preserve">XX-29 </w:t>
            </w:r>
            <w:r w:rsidR="00DF5E02" w:rsidRPr="00DF5E02">
              <w:rPr>
                <w:rFonts w:eastAsia="PMingLiU" w:cs="Arial"/>
                <w:b/>
                <w:bCs/>
                <w:sz w:val="22"/>
                <w:szCs w:val="22"/>
              </w:rPr>
              <w:t>Policy SF-3.1</w:t>
            </w:r>
            <w:r w:rsidR="00F90CE9">
              <w:rPr>
                <w:rFonts w:eastAsia="PMingLiU" w:cs="Arial"/>
                <w:b/>
                <w:bCs/>
                <w:sz w:val="22"/>
                <w:szCs w:val="22"/>
              </w:rPr>
              <w:t>2</w:t>
            </w:r>
            <w:r w:rsidR="00DF5E02" w:rsidRPr="00DF5E02">
              <w:rPr>
                <w:rFonts w:eastAsia="PMingLiU" w:cs="Arial"/>
                <w:b/>
                <w:bCs/>
                <w:sz w:val="22"/>
                <w:szCs w:val="22"/>
              </w:rPr>
              <w:t xml:space="preserve">: </w:t>
            </w:r>
            <w:r w:rsidR="002C7B52" w:rsidRPr="002C7B52">
              <w:rPr>
                <w:rFonts w:eastAsia="PMingLiU" w:cs="Arial"/>
                <w:sz w:val="22"/>
                <w:szCs w:val="22"/>
              </w:rPr>
              <w:t>Coordinate with CAL FIRE, San Bernardino County Fire Protection District, and landowners to ensure maintenance of existing fuel breaks, vegetation clearance, and emergency access routes for effective fire suppression on public and private roads, especially evacuation routes.</w:t>
            </w:r>
          </w:p>
        </w:tc>
      </w:tr>
    </w:tbl>
    <w:p w14:paraId="587BF62C" w14:textId="269FE4E1" w:rsidR="00742FF3" w:rsidRPr="00EC16D4" w:rsidRDefault="00742FF3" w:rsidP="00742FF3">
      <w:pPr>
        <w:pStyle w:val="Heading3"/>
        <w:rPr>
          <w:rFonts w:eastAsia="Calibri"/>
          <w:iCs w:val="0"/>
        </w:rPr>
      </w:pPr>
      <w:bookmarkStart w:id="9" w:name="_Toc23168273"/>
      <w:r w:rsidRPr="00EC16D4">
        <w:rPr>
          <w:rFonts w:eastAsia="Calibri"/>
          <w:iCs w:val="0"/>
        </w:rPr>
        <w:t>Section 3 Working cooperatively with public agencies responsible for fire protection.</w:t>
      </w:r>
      <w:bookmarkEnd w:id="9"/>
    </w:p>
    <w:tbl>
      <w:tblPr>
        <w:tblStyle w:val="TableGrid"/>
        <w:tblW w:w="0" w:type="auto"/>
        <w:tblLook w:val="04A0" w:firstRow="1" w:lastRow="0" w:firstColumn="1" w:lastColumn="0" w:noHBand="0" w:noVBand="1"/>
        <w:tblCaption w:val="Section 3 Table"/>
      </w:tblPr>
      <w:tblGrid>
        <w:gridCol w:w="4796"/>
        <w:gridCol w:w="4797"/>
        <w:gridCol w:w="4797"/>
      </w:tblGrid>
      <w:tr w:rsidR="00742FF3" w:rsidRPr="00EC16D4" w14:paraId="55D3F6CE" w14:textId="77777777" w:rsidTr="00742FF3">
        <w:trPr>
          <w:tblHeader/>
        </w:trPr>
        <w:tc>
          <w:tcPr>
            <w:tcW w:w="4796" w:type="dxa"/>
          </w:tcPr>
          <w:p w14:paraId="72417E5B" w14:textId="5116FE58" w:rsidR="00742FF3" w:rsidRPr="00EC16D4" w:rsidRDefault="00742FF3" w:rsidP="0043426F">
            <w:pPr>
              <w:spacing w:after="0"/>
              <w:rPr>
                <w:rFonts w:ascii="Arial Narrow" w:eastAsia="Calibri" w:hAnsi="Arial Narrow"/>
              </w:rPr>
            </w:pPr>
            <w:r w:rsidRPr="00EC16D4">
              <w:rPr>
                <w:rFonts w:ascii="Arial Narrow" w:eastAsia="Calibri" w:hAnsi="Arial Narrow"/>
              </w:rPr>
              <w:t>Question</w:t>
            </w:r>
          </w:p>
        </w:tc>
        <w:tc>
          <w:tcPr>
            <w:tcW w:w="4797" w:type="dxa"/>
          </w:tcPr>
          <w:p w14:paraId="55995255" w14:textId="0EC81229" w:rsidR="00742FF3" w:rsidRPr="00EC16D4" w:rsidRDefault="00E348AD" w:rsidP="0043426F">
            <w:pPr>
              <w:spacing w:after="0"/>
              <w:rPr>
                <w:rFonts w:ascii="Arial Narrow" w:eastAsia="Calibri" w:hAnsi="Arial Narrow"/>
              </w:rPr>
            </w:pPr>
            <w:r w:rsidRPr="00EC16D4">
              <w:rPr>
                <w:rFonts w:ascii="Arial Narrow" w:eastAsia="Calibri" w:hAnsi="Arial Narrow"/>
              </w:rPr>
              <w:t>Yes or No</w:t>
            </w:r>
          </w:p>
        </w:tc>
        <w:tc>
          <w:tcPr>
            <w:tcW w:w="4797" w:type="dxa"/>
          </w:tcPr>
          <w:p w14:paraId="75F868A8" w14:textId="72F7400F" w:rsidR="00742FF3" w:rsidRPr="00EC16D4" w:rsidRDefault="00742FF3" w:rsidP="0043426F">
            <w:pPr>
              <w:spacing w:after="0"/>
              <w:rPr>
                <w:rFonts w:ascii="Arial Narrow" w:eastAsia="Calibri" w:hAnsi="Arial Narrow"/>
              </w:rPr>
            </w:pPr>
            <w:r w:rsidRPr="00EC16D4">
              <w:rPr>
                <w:rFonts w:ascii="Arial Narrow" w:eastAsia="Calibri" w:hAnsi="Arial Narrow"/>
              </w:rPr>
              <w:t>Comments and Recommendations</w:t>
            </w:r>
          </w:p>
        </w:tc>
      </w:tr>
      <w:tr w:rsidR="00D23886" w:rsidRPr="00EC16D4" w14:paraId="17778C79" w14:textId="77777777" w:rsidTr="0063621B">
        <w:tc>
          <w:tcPr>
            <w:tcW w:w="4796" w:type="dxa"/>
            <w:vAlign w:val="center"/>
          </w:tcPr>
          <w:p w14:paraId="08E9B44A" w14:textId="731F4407" w:rsidR="00D23886" w:rsidRPr="00EC16D4" w:rsidRDefault="00D23886" w:rsidP="00D23886">
            <w:pPr>
              <w:spacing w:after="0"/>
              <w:rPr>
                <w:rFonts w:ascii="Arial Narrow" w:eastAsia="Calibri" w:hAnsi="Arial Narrow"/>
              </w:rPr>
            </w:pPr>
            <w:r w:rsidRPr="0041588C">
              <w:rPr>
                <w:rFonts w:ascii="Arial Narrow" w:hAnsi="Arial Narrow" w:cs="Calibri"/>
                <w:sz w:val="22"/>
                <w:szCs w:val="22"/>
              </w:rPr>
              <w:t>Is there a map or description of existing emergency service facilities and areas lacking service, specifically noting any areas in SRAs or VHFHSZs?</w:t>
            </w:r>
          </w:p>
        </w:tc>
        <w:tc>
          <w:tcPr>
            <w:tcW w:w="4797" w:type="dxa"/>
          </w:tcPr>
          <w:p w14:paraId="08B63448" w14:textId="5976A80D" w:rsidR="00D23886" w:rsidRPr="00F36498" w:rsidRDefault="00281A6B" w:rsidP="00D23886">
            <w:pPr>
              <w:spacing w:after="0"/>
              <w:rPr>
                <w:rFonts w:eastAsia="Calibri" w:cs="Arial"/>
                <w:sz w:val="22"/>
                <w:szCs w:val="22"/>
              </w:rPr>
            </w:pPr>
            <w:r>
              <w:rPr>
                <w:rFonts w:eastAsia="Calibri" w:cs="Arial"/>
                <w:sz w:val="22"/>
                <w:szCs w:val="22"/>
              </w:rPr>
              <w:t>YES</w:t>
            </w:r>
          </w:p>
        </w:tc>
        <w:tc>
          <w:tcPr>
            <w:tcW w:w="4797" w:type="dxa"/>
          </w:tcPr>
          <w:p w14:paraId="16C4FE5D" w14:textId="19B057C1" w:rsidR="00D2500E" w:rsidRPr="00097E69" w:rsidRDefault="00D2500E" w:rsidP="00831E99">
            <w:pPr>
              <w:spacing w:after="0"/>
              <w:rPr>
                <w:rFonts w:eastAsia="Calibri" w:cs="Arial"/>
                <w:sz w:val="22"/>
                <w:szCs w:val="22"/>
              </w:rPr>
            </w:pPr>
            <w:r w:rsidRPr="00097E69">
              <w:rPr>
                <w:rFonts w:eastAsia="Calibri" w:cs="Arial"/>
                <w:sz w:val="22"/>
                <w:szCs w:val="22"/>
              </w:rPr>
              <w:t xml:space="preserve">SE, </w:t>
            </w:r>
            <w:r w:rsidR="00097E69" w:rsidRPr="00097E69">
              <w:rPr>
                <w:rFonts w:eastAsia="Calibri" w:cs="Arial"/>
                <w:sz w:val="22"/>
                <w:szCs w:val="22"/>
              </w:rPr>
              <w:t xml:space="preserve">Page </w:t>
            </w:r>
            <w:r w:rsidR="00AA1FB4">
              <w:rPr>
                <w:rFonts w:eastAsia="Calibri" w:cs="Arial"/>
                <w:sz w:val="22"/>
                <w:szCs w:val="22"/>
              </w:rPr>
              <w:t>XX-33 to XX-40</w:t>
            </w:r>
            <w:r w:rsidRPr="00097E69">
              <w:rPr>
                <w:rFonts w:eastAsia="Calibri" w:cs="Arial"/>
                <w:sz w:val="22"/>
                <w:szCs w:val="22"/>
              </w:rPr>
              <w:t xml:space="preserve">, Emergency </w:t>
            </w:r>
            <w:r w:rsidR="00097E69" w:rsidRPr="00097E69">
              <w:rPr>
                <w:rFonts w:eastAsia="Calibri" w:cs="Arial"/>
                <w:sz w:val="22"/>
                <w:szCs w:val="22"/>
              </w:rPr>
              <w:t>Preparation</w:t>
            </w:r>
            <w:r w:rsidRPr="00097E69">
              <w:rPr>
                <w:rFonts w:eastAsia="Calibri" w:cs="Arial"/>
                <w:sz w:val="22"/>
                <w:szCs w:val="22"/>
              </w:rPr>
              <w:t xml:space="preserve"> and Response</w:t>
            </w:r>
          </w:p>
          <w:p w14:paraId="474988DA" w14:textId="7D12E3ED" w:rsidR="00994427" w:rsidRPr="00BE5139" w:rsidRDefault="000D7B8D" w:rsidP="00994427">
            <w:pPr>
              <w:spacing w:after="0"/>
              <w:rPr>
                <w:rFonts w:eastAsia="PMingLiU"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XX-22 </w:t>
            </w:r>
            <w:r w:rsidR="00EE59D8">
              <w:rPr>
                <w:rFonts w:eastAsia="PMingLiU" w:cs="Arial"/>
                <w:b/>
                <w:bCs/>
                <w:sz w:val="22"/>
                <w:szCs w:val="22"/>
              </w:rPr>
              <w:t>Exhibit</w:t>
            </w:r>
            <w:r w:rsidR="00994427" w:rsidRPr="00097E69">
              <w:rPr>
                <w:rFonts w:eastAsia="PMingLiU" w:cs="Arial"/>
                <w:b/>
                <w:bCs/>
                <w:sz w:val="22"/>
                <w:szCs w:val="22"/>
              </w:rPr>
              <w:t xml:space="preserve"> SF-</w:t>
            </w:r>
            <w:r w:rsidR="00F22A4E">
              <w:rPr>
                <w:rFonts w:eastAsia="PMingLiU" w:cs="Arial"/>
                <w:b/>
                <w:bCs/>
                <w:sz w:val="22"/>
                <w:szCs w:val="22"/>
              </w:rPr>
              <w:t>6</w:t>
            </w:r>
            <w:r w:rsidR="00994427" w:rsidRPr="00097E69">
              <w:rPr>
                <w:rFonts w:eastAsia="PMingLiU" w:cs="Arial"/>
                <w:b/>
                <w:bCs/>
                <w:sz w:val="22"/>
                <w:szCs w:val="22"/>
              </w:rPr>
              <w:t>:</w:t>
            </w:r>
            <w:r w:rsidR="00994427">
              <w:rPr>
                <w:rFonts w:eastAsia="PMingLiU" w:cs="Arial"/>
                <w:sz w:val="22"/>
                <w:szCs w:val="22"/>
              </w:rPr>
              <w:t xml:space="preserve"> </w:t>
            </w:r>
            <w:r w:rsidR="00994427" w:rsidRPr="00BE5139">
              <w:rPr>
                <w:rFonts w:eastAsia="PMingLiU" w:cs="Arial"/>
                <w:sz w:val="22"/>
                <w:szCs w:val="22"/>
              </w:rPr>
              <w:t>Fire Hazard Severity Zones</w:t>
            </w:r>
          </w:p>
          <w:p w14:paraId="510066E0" w14:textId="3EFA8304" w:rsidR="00FA4DCF" w:rsidRPr="00994427" w:rsidRDefault="000D7B8D" w:rsidP="00831E99">
            <w:pPr>
              <w:spacing w:after="0"/>
              <w:rPr>
                <w:rFonts w:eastAsia="PMingLiU"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XX-23 </w:t>
            </w:r>
            <w:r w:rsidR="00EE59D8">
              <w:rPr>
                <w:rFonts w:eastAsia="PMingLiU" w:cs="Arial"/>
                <w:b/>
                <w:bCs/>
                <w:sz w:val="22"/>
                <w:szCs w:val="22"/>
              </w:rPr>
              <w:t>Exhibit</w:t>
            </w:r>
            <w:r w:rsidR="00994427" w:rsidRPr="00097E69">
              <w:rPr>
                <w:rFonts w:eastAsia="PMingLiU" w:cs="Arial"/>
                <w:b/>
                <w:bCs/>
                <w:sz w:val="22"/>
                <w:szCs w:val="22"/>
              </w:rPr>
              <w:t xml:space="preserve"> SF-</w:t>
            </w:r>
            <w:r w:rsidR="00F22A4E">
              <w:rPr>
                <w:rFonts w:eastAsia="PMingLiU" w:cs="Arial"/>
                <w:b/>
                <w:bCs/>
                <w:sz w:val="22"/>
                <w:szCs w:val="22"/>
              </w:rPr>
              <w:t>7</w:t>
            </w:r>
            <w:r w:rsidR="00994427" w:rsidRPr="00097E69">
              <w:rPr>
                <w:rFonts w:eastAsia="PMingLiU" w:cs="Arial"/>
                <w:b/>
                <w:bCs/>
                <w:sz w:val="22"/>
                <w:szCs w:val="22"/>
              </w:rPr>
              <w:t>:</w:t>
            </w:r>
            <w:r w:rsidR="00994427">
              <w:rPr>
                <w:rFonts w:eastAsia="PMingLiU" w:cs="Arial"/>
                <w:sz w:val="22"/>
                <w:szCs w:val="22"/>
              </w:rPr>
              <w:t xml:space="preserve"> </w:t>
            </w:r>
            <w:r w:rsidR="00994427" w:rsidRPr="00BE5139">
              <w:rPr>
                <w:rFonts w:eastAsia="PMingLiU" w:cs="Arial"/>
                <w:sz w:val="22"/>
                <w:szCs w:val="22"/>
              </w:rPr>
              <w:t>Wildland-Urban Interface Areas</w:t>
            </w:r>
            <w:r w:rsidR="00831E99" w:rsidRPr="00BE5139">
              <w:rPr>
                <w:rFonts w:eastAsia="Calibri" w:cs="Arial"/>
                <w:sz w:val="22"/>
                <w:szCs w:val="22"/>
                <w:highlight w:val="yellow"/>
              </w:rPr>
              <w:t xml:space="preserve"> </w:t>
            </w:r>
          </w:p>
        </w:tc>
      </w:tr>
      <w:tr w:rsidR="00742FF3" w:rsidRPr="00EC16D4" w14:paraId="6ABC536E" w14:textId="77777777" w:rsidTr="00AA1FB4">
        <w:tc>
          <w:tcPr>
            <w:tcW w:w="4796" w:type="dxa"/>
            <w:vAlign w:val="center"/>
          </w:tcPr>
          <w:p w14:paraId="3FB02DC1" w14:textId="1181AD91" w:rsidR="00742FF3" w:rsidRPr="00EC16D4" w:rsidRDefault="00742FF3" w:rsidP="00AA1FB4">
            <w:pPr>
              <w:spacing w:after="0"/>
              <w:rPr>
                <w:rFonts w:ascii="Arial Narrow" w:eastAsia="Calibri" w:hAnsi="Arial Narrow"/>
              </w:rPr>
            </w:pPr>
            <w:r w:rsidRPr="00BC467F">
              <w:rPr>
                <w:rFonts w:ascii="Arial Narrow" w:hAnsi="Arial Narrow" w:cs="Calibri"/>
                <w:color w:val="000000"/>
                <w:sz w:val="22"/>
                <w:szCs w:val="22"/>
              </w:rPr>
              <w:t>Does the plan include an assessment and projection of future emergency service needs?</w:t>
            </w:r>
          </w:p>
        </w:tc>
        <w:tc>
          <w:tcPr>
            <w:tcW w:w="4797" w:type="dxa"/>
          </w:tcPr>
          <w:p w14:paraId="64D814AF" w14:textId="7EFBB50E" w:rsidR="00742FF3" w:rsidRPr="00FE4CCD" w:rsidRDefault="00281A6B" w:rsidP="00742FF3">
            <w:pPr>
              <w:spacing w:after="0"/>
              <w:rPr>
                <w:rFonts w:eastAsia="Calibri" w:cs="Arial"/>
                <w:sz w:val="22"/>
                <w:szCs w:val="22"/>
              </w:rPr>
            </w:pPr>
            <w:r>
              <w:rPr>
                <w:rFonts w:eastAsia="Calibri" w:cs="Arial"/>
                <w:sz w:val="22"/>
                <w:szCs w:val="22"/>
              </w:rPr>
              <w:t>YES</w:t>
            </w:r>
          </w:p>
        </w:tc>
        <w:tc>
          <w:tcPr>
            <w:tcW w:w="4797" w:type="dxa"/>
          </w:tcPr>
          <w:p w14:paraId="509E7A08" w14:textId="5328DB33" w:rsidR="00D23886" w:rsidRPr="00BE5139" w:rsidRDefault="004E0764" w:rsidP="00742FF3">
            <w:pPr>
              <w:spacing w:after="0"/>
              <w:rPr>
                <w:rFonts w:eastAsia="Calibri" w:cs="Arial"/>
                <w:sz w:val="22"/>
                <w:szCs w:val="22"/>
                <w:highlight w:val="yellow"/>
              </w:rPr>
            </w:pPr>
            <w:r w:rsidRPr="000F4915">
              <w:rPr>
                <w:rFonts w:eastAsia="PMingLiU" w:cs="Arial"/>
                <w:sz w:val="22"/>
                <w:szCs w:val="22"/>
              </w:rPr>
              <w:t xml:space="preserve">SE, Page </w:t>
            </w:r>
            <w:r>
              <w:rPr>
                <w:rFonts w:eastAsia="PMingLiU" w:cs="Arial"/>
                <w:sz w:val="22"/>
                <w:szCs w:val="22"/>
              </w:rPr>
              <w:t xml:space="preserve">XX-41 </w:t>
            </w:r>
            <w:r w:rsidR="000F4915" w:rsidRPr="000F4915">
              <w:rPr>
                <w:rFonts w:eastAsia="PMingLiU" w:cs="Arial"/>
                <w:b/>
                <w:bCs/>
                <w:sz w:val="22"/>
                <w:szCs w:val="22"/>
              </w:rPr>
              <w:t>Policy SF-5.</w:t>
            </w:r>
            <w:r w:rsidR="00AA1FB4">
              <w:rPr>
                <w:rFonts w:eastAsia="PMingLiU" w:cs="Arial"/>
                <w:b/>
                <w:bCs/>
                <w:sz w:val="22"/>
                <w:szCs w:val="22"/>
              </w:rPr>
              <w:t>7</w:t>
            </w:r>
            <w:r w:rsidR="000F4915" w:rsidRPr="000F4915">
              <w:rPr>
                <w:rFonts w:eastAsia="PMingLiU" w:cs="Arial"/>
                <w:b/>
                <w:bCs/>
                <w:sz w:val="22"/>
                <w:szCs w:val="22"/>
              </w:rPr>
              <w:t>:</w:t>
            </w:r>
            <w:r w:rsidR="000F4915" w:rsidRPr="000F4915">
              <w:rPr>
                <w:rFonts w:eastAsia="PMingLiU" w:cs="Arial"/>
                <w:sz w:val="22"/>
                <w:szCs w:val="22"/>
              </w:rPr>
              <w:t xml:space="preserve"> Maintain mutual aid agreements with neighboring cities and the San Bernardino County Operational Area. Cooperate with other public agencies to ensure adequate medical and other emergency services, including assessing and projecting future emergency service needs.</w:t>
            </w:r>
          </w:p>
        </w:tc>
      </w:tr>
      <w:tr w:rsidR="00742FF3" w:rsidRPr="00EC16D4" w14:paraId="44BD78EA" w14:textId="77777777" w:rsidTr="00AA1FB4">
        <w:tc>
          <w:tcPr>
            <w:tcW w:w="4796" w:type="dxa"/>
            <w:vAlign w:val="center"/>
          </w:tcPr>
          <w:p w14:paraId="55D98A96" w14:textId="36EC523E" w:rsidR="00742FF3" w:rsidRPr="00EC16D4" w:rsidRDefault="00742FF3" w:rsidP="00AA1FB4">
            <w:pPr>
              <w:spacing w:after="0"/>
              <w:rPr>
                <w:rFonts w:ascii="Arial Narrow" w:eastAsia="Calibri" w:hAnsi="Arial Narrow"/>
              </w:rPr>
            </w:pPr>
            <w:r w:rsidRPr="00EC16D4">
              <w:rPr>
                <w:rFonts w:ascii="Arial Narrow" w:hAnsi="Arial Narrow" w:cs="Calibri"/>
                <w:color w:val="000000"/>
                <w:sz w:val="22"/>
                <w:szCs w:val="22"/>
              </w:rPr>
              <w:t>Are goals or standards for emergency services training described?</w:t>
            </w:r>
          </w:p>
        </w:tc>
        <w:tc>
          <w:tcPr>
            <w:tcW w:w="4797" w:type="dxa"/>
          </w:tcPr>
          <w:p w14:paraId="15A67E5A" w14:textId="3C44300E" w:rsidR="00742FF3" w:rsidRPr="00FE4CCD" w:rsidRDefault="00281A6B" w:rsidP="00742FF3">
            <w:pPr>
              <w:spacing w:after="0"/>
              <w:rPr>
                <w:rFonts w:eastAsia="Calibri" w:cs="Arial"/>
                <w:sz w:val="22"/>
                <w:szCs w:val="22"/>
              </w:rPr>
            </w:pPr>
            <w:r>
              <w:rPr>
                <w:rFonts w:eastAsia="Calibri" w:cs="Arial"/>
                <w:sz w:val="22"/>
                <w:szCs w:val="22"/>
              </w:rPr>
              <w:t>YES</w:t>
            </w:r>
          </w:p>
        </w:tc>
        <w:tc>
          <w:tcPr>
            <w:tcW w:w="4797" w:type="dxa"/>
          </w:tcPr>
          <w:p w14:paraId="7D6AAE7B" w14:textId="7E53DD01" w:rsidR="00AA1FB4" w:rsidRDefault="004E0764" w:rsidP="00742FF3">
            <w:pPr>
              <w:spacing w:after="0"/>
              <w:rPr>
                <w:rFonts w:eastAsia="Calibri" w:cs="Arial"/>
                <w:b/>
                <w:bCs/>
                <w:sz w:val="22"/>
                <w:szCs w:val="22"/>
              </w:rPr>
            </w:pPr>
            <w:r w:rsidRPr="000F4915">
              <w:rPr>
                <w:rFonts w:eastAsia="PMingLiU" w:cs="Arial"/>
                <w:sz w:val="22"/>
                <w:szCs w:val="22"/>
              </w:rPr>
              <w:t xml:space="preserve">SE, Page </w:t>
            </w:r>
            <w:r>
              <w:rPr>
                <w:rFonts w:eastAsia="PMingLiU" w:cs="Arial"/>
                <w:sz w:val="22"/>
                <w:szCs w:val="22"/>
              </w:rPr>
              <w:t xml:space="preserve">XX-42 </w:t>
            </w:r>
            <w:r w:rsidR="00AA1FB4">
              <w:rPr>
                <w:rFonts w:eastAsia="Calibri" w:cs="Arial"/>
                <w:b/>
                <w:bCs/>
                <w:sz w:val="22"/>
                <w:szCs w:val="22"/>
              </w:rPr>
              <w:t xml:space="preserve">Policy SF-5.12: </w:t>
            </w:r>
            <w:r w:rsidR="00AA1FB4" w:rsidRPr="00AA1FB4">
              <w:rPr>
                <w:rFonts w:eastAsia="Calibri" w:cs="Arial"/>
                <w:sz w:val="22"/>
                <w:szCs w:val="22"/>
              </w:rPr>
              <w:t>Offer educational programs to promote measures that for residents and businesses should take prior to, during, and after an emergency. Promote public awareness of City emergency response plans, resources, risk reduction, and preparation of emergency kits. Provide emergency preparedness educational programs in languages and formats accessible to all Hesperia residents and businesses.</w:t>
            </w:r>
            <w:r w:rsidR="00AA1FB4" w:rsidRPr="00AA1FB4">
              <w:rPr>
                <w:rFonts w:eastAsia="Calibri" w:cs="Arial"/>
                <w:b/>
                <w:bCs/>
                <w:sz w:val="22"/>
                <w:szCs w:val="22"/>
              </w:rPr>
              <w:t xml:space="preserve">  </w:t>
            </w:r>
          </w:p>
          <w:p w14:paraId="7CBC48DD" w14:textId="49857FCA" w:rsidR="00097E69" w:rsidRDefault="004E0764" w:rsidP="00742FF3">
            <w:pPr>
              <w:spacing w:after="0"/>
              <w:rPr>
                <w:rFonts w:eastAsia="Calibri" w:cs="Arial"/>
                <w:sz w:val="22"/>
                <w:szCs w:val="22"/>
              </w:rPr>
            </w:pPr>
            <w:r w:rsidRPr="000F4915">
              <w:rPr>
                <w:rFonts w:eastAsia="PMingLiU" w:cs="Arial"/>
                <w:sz w:val="22"/>
                <w:szCs w:val="22"/>
              </w:rPr>
              <w:t xml:space="preserve">SE, Page </w:t>
            </w:r>
            <w:r>
              <w:rPr>
                <w:rFonts w:eastAsia="PMingLiU" w:cs="Arial"/>
                <w:sz w:val="22"/>
                <w:szCs w:val="22"/>
              </w:rPr>
              <w:t xml:space="preserve">XX-43 </w:t>
            </w:r>
            <w:r w:rsidR="00097E69" w:rsidRPr="00097E69">
              <w:rPr>
                <w:rFonts w:eastAsia="Calibri" w:cs="Arial"/>
                <w:b/>
                <w:bCs/>
                <w:sz w:val="22"/>
                <w:szCs w:val="22"/>
              </w:rPr>
              <w:t>Policy SF-5.1</w:t>
            </w:r>
            <w:r w:rsidR="00AA1FB4">
              <w:rPr>
                <w:rFonts w:eastAsia="Calibri" w:cs="Arial"/>
                <w:b/>
                <w:bCs/>
                <w:sz w:val="22"/>
                <w:szCs w:val="22"/>
              </w:rPr>
              <w:t>3</w:t>
            </w:r>
            <w:r w:rsidR="00097E69" w:rsidRPr="00097E69">
              <w:rPr>
                <w:rFonts w:eastAsia="Calibri" w:cs="Arial"/>
                <w:b/>
                <w:bCs/>
                <w:sz w:val="22"/>
                <w:szCs w:val="22"/>
              </w:rPr>
              <w:t>:</w:t>
            </w:r>
            <w:r w:rsidR="00097E69" w:rsidRPr="00097E69">
              <w:rPr>
                <w:rFonts w:eastAsia="Calibri" w:cs="Arial"/>
                <w:sz w:val="22"/>
                <w:szCs w:val="22"/>
              </w:rPr>
              <w:t xml:space="preserve"> In cooperation with the San Bernardino County </w:t>
            </w:r>
            <w:r w:rsidR="00097E69" w:rsidRPr="00097E69">
              <w:rPr>
                <w:rFonts w:eastAsia="Calibri" w:cs="Arial"/>
                <w:sz w:val="22"/>
                <w:szCs w:val="22"/>
              </w:rPr>
              <w:lastRenderedPageBreak/>
              <w:t xml:space="preserve">Fire Protection District, develop and hold regular Community Emergency Response Team (CERT) training exercises to residents and members of the business community to empower individuals and neighborhoods and increase disaster awareness and emergency response capability.  </w:t>
            </w:r>
          </w:p>
          <w:p w14:paraId="2F49FEB7" w14:textId="1336E8AD" w:rsidR="00AA1FB4" w:rsidRPr="00BE5139" w:rsidRDefault="00AA1FB4" w:rsidP="00742FF3">
            <w:pPr>
              <w:spacing w:after="0"/>
              <w:rPr>
                <w:rFonts w:eastAsia="Calibri" w:cs="Arial"/>
                <w:sz w:val="22"/>
                <w:szCs w:val="22"/>
                <w:highlight w:val="yellow"/>
              </w:rPr>
            </w:pPr>
          </w:p>
        </w:tc>
      </w:tr>
      <w:tr w:rsidR="00742FF3" w:rsidRPr="00EC16D4" w14:paraId="310EF726" w14:textId="77777777" w:rsidTr="00AA1FB4">
        <w:tc>
          <w:tcPr>
            <w:tcW w:w="4796" w:type="dxa"/>
            <w:vAlign w:val="center"/>
          </w:tcPr>
          <w:p w14:paraId="33D478F5" w14:textId="231BE1B4" w:rsidR="00742FF3" w:rsidRPr="00EC16D4" w:rsidRDefault="00742FF3" w:rsidP="00AA1FB4">
            <w:pPr>
              <w:spacing w:after="0"/>
              <w:rPr>
                <w:rFonts w:ascii="Arial Narrow" w:eastAsia="Calibri" w:hAnsi="Arial Narrow"/>
              </w:rPr>
            </w:pPr>
            <w:r w:rsidRPr="00EC16D4">
              <w:rPr>
                <w:rFonts w:ascii="Arial Narrow" w:hAnsi="Arial Narrow" w:cs="Calibri"/>
                <w:color w:val="000000"/>
                <w:sz w:val="22"/>
                <w:szCs w:val="22"/>
              </w:rPr>
              <w:lastRenderedPageBreak/>
              <w:t>Does the plan outline inter-agency preparedness coordination and mutual aid multi-agency agreements?</w:t>
            </w:r>
          </w:p>
        </w:tc>
        <w:tc>
          <w:tcPr>
            <w:tcW w:w="4797" w:type="dxa"/>
          </w:tcPr>
          <w:p w14:paraId="79312192" w14:textId="51E099F3" w:rsidR="00742FF3" w:rsidRPr="00FE4CCD" w:rsidRDefault="00742FF3" w:rsidP="00742FF3">
            <w:pPr>
              <w:spacing w:after="0"/>
              <w:rPr>
                <w:rFonts w:eastAsia="Calibri" w:cs="Arial"/>
                <w:sz w:val="22"/>
                <w:szCs w:val="22"/>
              </w:rPr>
            </w:pPr>
          </w:p>
        </w:tc>
        <w:tc>
          <w:tcPr>
            <w:tcW w:w="4797" w:type="dxa"/>
          </w:tcPr>
          <w:p w14:paraId="2349FFAD" w14:textId="0C9B036C" w:rsidR="00097E69" w:rsidRDefault="004E0764" w:rsidP="000D4D0C">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XX-41 </w:t>
            </w:r>
            <w:r w:rsidR="000F4915" w:rsidRPr="000F4915">
              <w:rPr>
                <w:rFonts w:eastAsia="PMingLiU" w:cs="Arial"/>
                <w:b/>
                <w:bCs/>
                <w:sz w:val="22"/>
                <w:szCs w:val="22"/>
              </w:rPr>
              <w:t>Policy SF-5.</w:t>
            </w:r>
            <w:r w:rsidR="00AA1FB4">
              <w:rPr>
                <w:rFonts w:eastAsia="PMingLiU" w:cs="Arial"/>
                <w:b/>
                <w:bCs/>
                <w:sz w:val="22"/>
                <w:szCs w:val="22"/>
              </w:rPr>
              <w:t>7</w:t>
            </w:r>
            <w:r w:rsidR="000F4915" w:rsidRPr="000F4915">
              <w:rPr>
                <w:rFonts w:eastAsia="PMingLiU" w:cs="Arial"/>
                <w:b/>
                <w:bCs/>
                <w:sz w:val="22"/>
                <w:szCs w:val="22"/>
              </w:rPr>
              <w:t>:</w:t>
            </w:r>
            <w:r w:rsidR="000F4915" w:rsidRPr="000F4915">
              <w:rPr>
                <w:rFonts w:eastAsia="PMingLiU" w:cs="Arial"/>
                <w:sz w:val="22"/>
                <w:szCs w:val="22"/>
              </w:rPr>
              <w:t xml:space="preserve"> Maintain mutual aid agreements with neighboring cities and the San Bernardino County Operational Area. Cooperate with other public agencies to ensure adequate medical and other emergency services, including assessing and projecting future emergency service needs.</w:t>
            </w:r>
          </w:p>
          <w:p w14:paraId="6CE1E4AF" w14:textId="417BDFF4" w:rsidR="00742FF3" w:rsidRPr="00097E69" w:rsidRDefault="004E0764" w:rsidP="00742FF3">
            <w:pPr>
              <w:spacing w:after="0"/>
              <w:rPr>
                <w:rFonts w:eastAsia="PMingLiU" w:cs="Arial"/>
                <w:sz w:val="22"/>
                <w:szCs w:val="22"/>
              </w:rPr>
            </w:pPr>
            <w:r w:rsidRPr="000F4915">
              <w:rPr>
                <w:rFonts w:eastAsia="PMingLiU" w:cs="Arial"/>
                <w:sz w:val="22"/>
                <w:szCs w:val="22"/>
              </w:rPr>
              <w:t xml:space="preserve">SE, Page </w:t>
            </w:r>
            <w:r>
              <w:rPr>
                <w:rFonts w:eastAsia="PMingLiU" w:cs="Arial"/>
                <w:sz w:val="22"/>
                <w:szCs w:val="22"/>
              </w:rPr>
              <w:t xml:space="preserve">XX-41 </w:t>
            </w:r>
            <w:r w:rsidR="00097E69" w:rsidRPr="00097E69">
              <w:rPr>
                <w:rFonts w:eastAsia="PMingLiU" w:cs="Arial"/>
                <w:b/>
                <w:bCs/>
                <w:sz w:val="22"/>
                <w:szCs w:val="22"/>
              </w:rPr>
              <w:t>Policy SF-5.</w:t>
            </w:r>
            <w:r w:rsidR="00AA1FB4">
              <w:rPr>
                <w:rFonts w:eastAsia="PMingLiU" w:cs="Arial"/>
                <w:b/>
                <w:bCs/>
                <w:sz w:val="22"/>
                <w:szCs w:val="22"/>
              </w:rPr>
              <w:t>6</w:t>
            </w:r>
            <w:r w:rsidR="00097E69" w:rsidRPr="00097E69">
              <w:rPr>
                <w:rFonts w:eastAsia="PMingLiU" w:cs="Arial"/>
                <w:b/>
                <w:bCs/>
                <w:sz w:val="22"/>
                <w:szCs w:val="22"/>
              </w:rPr>
              <w:t>:</w:t>
            </w:r>
            <w:r w:rsidR="00097E69">
              <w:rPr>
                <w:rFonts w:eastAsia="PMingLiU" w:cs="Arial"/>
                <w:sz w:val="22"/>
                <w:szCs w:val="22"/>
              </w:rPr>
              <w:t xml:space="preserve"> </w:t>
            </w:r>
            <w:r w:rsidR="00BC5E3A" w:rsidRPr="00BC5E3A">
              <w:rPr>
                <w:rFonts w:eastAsia="PMingLiU" w:cs="Arial"/>
                <w:sz w:val="22"/>
                <w:szCs w:val="22"/>
              </w:rPr>
              <w:t>Continue to support the development of local preparedness plans and multi-jurisdictional cooperation and communication for emergency situations consistent with regional, state (SIMS), and federal standards, guidelines, and/or recommendations (NIMS).</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0" w:name="_Toc23168274"/>
      <w:r w:rsidRPr="00990DC3">
        <w:rPr>
          <w:rFonts w:eastAsia="Calibri"/>
        </w:rPr>
        <w:lastRenderedPageBreak/>
        <w:t>Sample Safety Element Recommendations</w:t>
      </w:r>
      <w:bookmarkEnd w:id="10"/>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1" w:name="_Toc23168275"/>
      <w:r>
        <w:t>A. Maps, Plans and Historical Information</w:t>
      </w:r>
      <w:bookmarkEnd w:id="11"/>
    </w:p>
    <w:p w14:paraId="7CF70F9A" w14:textId="0D70B07B" w:rsidR="00742FF3" w:rsidRPr="00742FF3" w:rsidRDefault="00742FF3" w:rsidP="00296BAF">
      <w:pPr>
        <w:pStyle w:val="ListParagraph"/>
        <w:numPr>
          <w:ilvl w:val="0"/>
          <w:numId w:val="9"/>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296BAF">
      <w:pPr>
        <w:pStyle w:val="ListParagraph"/>
        <w:numPr>
          <w:ilvl w:val="0"/>
          <w:numId w:val="9"/>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296BAF">
      <w:pPr>
        <w:pStyle w:val="ListParagraph"/>
        <w:numPr>
          <w:ilvl w:val="0"/>
          <w:numId w:val="9"/>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296BAF">
      <w:pPr>
        <w:pStyle w:val="ListParagraph"/>
        <w:numPr>
          <w:ilvl w:val="0"/>
          <w:numId w:val="9"/>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296BAF">
      <w:pPr>
        <w:pStyle w:val="ListParagraph"/>
        <w:numPr>
          <w:ilvl w:val="0"/>
          <w:numId w:val="9"/>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296BAF">
      <w:pPr>
        <w:pStyle w:val="ListParagraph"/>
        <w:numPr>
          <w:ilvl w:val="0"/>
          <w:numId w:val="9"/>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2" w:name="_Toc23168276"/>
      <w:r>
        <w:t>B. Land Use</w:t>
      </w:r>
      <w:bookmarkEnd w:id="12"/>
      <w:r>
        <w:t xml:space="preserve"> </w:t>
      </w:r>
    </w:p>
    <w:p w14:paraId="341B096A" w14:textId="749FD68A" w:rsidR="00742FF3" w:rsidRPr="00742FF3" w:rsidRDefault="00742FF3" w:rsidP="00296BAF">
      <w:pPr>
        <w:pStyle w:val="ListParagraph"/>
        <w:numPr>
          <w:ilvl w:val="0"/>
          <w:numId w:val="10"/>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296BAF">
      <w:pPr>
        <w:pStyle w:val="ListParagraph"/>
        <w:numPr>
          <w:ilvl w:val="0"/>
          <w:numId w:val="10"/>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296BAF">
      <w:pPr>
        <w:pStyle w:val="ListParagraph"/>
        <w:numPr>
          <w:ilvl w:val="0"/>
          <w:numId w:val="10"/>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296BAF">
      <w:pPr>
        <w:pStyle w:val="ListParagraph"/>
        <w:numPr>
          <w:ilvl w:val="0"/>
          <w:numId w:val="10"/>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3" w:name="_Toc23168277"/>
      <w:r>
        <w:t>C. Fuel Modification</w:t>
      </w:r>
      <w:bookmarkEnd w:id="13"/>
    </w:p>
    <w:p w14:paraId="50E3FBCB" w14:textId="36B64A5B" w:rsidR="00742FF3" w:rsidRPr="00742FF3" w:rsidRDefault="00742FF3" w:rsidP="00296BAF">
      <w:pPr>
        <w:pStyle w:val="ListParagraph"/>
        <w:numPr>
          <w:ilvl w:val="0"/>
          <w:numId w:val="11"/>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296BAF">
      <w:pPr>
        <w:pStyle w:val="ListParagraph"/>
        <w:numPr>
          <w:ilvl w:val="0"/>
          <w:numId w:val="11"/>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296BAF">
      <w:pPr>
        <w:pStyle w:val="ListParagraph"/>
        <w:numPr>
          <w:ilvl w:val="0"/>
          <w:numId w:val="11"/>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296BAF">
      <w:pPr>
        <w:pStyle w:val="ListParagraph"/>
        <w:numPr>
          <w:ilvl w:val="0"/>
          <w:numId w:val="11"/>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296BAF">
      <w:pPr>
        <w:pStyle w:val="ListParagraph"/>
        <w:numPr>
          <w:ilvl w:val="0"/>
          <w:numId w:val="11"/>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4" w:name="_Toc23168278"/>
      <w:r>
        <w:lastRenderedPageBreak/>
        <w:t>D. Access</w:t>
      </w:r>
      <w:bookmarkEnd w:id="14"/>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5" w:name="_Toc23168279"/>
      <w:r>
        <w:t>E. Fire Protection</w:t>
      </w:r>
      <w:bookmarkEnd w:id="15"/>
    </w:p>
    <w:p w14:paraId="3CE87D7B" w14:textId="1B2F86F2" w:rsidR="00742FF3" w:rsidRPr="00742FF3" w:rsidRDefault="00742FF3" w:rsidP="00296BAF">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296BAF">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296BAF">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296BAF">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296BAF">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296BAF">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6" w:name="_Toc23168280"/>
      <w:r w:rsidRPr="00990DC3">
        <w:rPr>
          <w:rFonts w:eastAsia="Calibri"/>
        </w:rPr>
        <w:lastRenderedPageBreak/>
        <w:t>Fire Hazard Planning in Other Elements of the General Plan</w:t>
      </w:r>
      <w:bookmarkEnd w:id="16"/>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7" w:name="_Toc23168281"/>
      <w:r w:rsidRPr="00742FF3">
        <w:t>Land Use Element</w:t>
      </w:r>
      <w:bookmarkEnd w:id="17"/>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8" w:name="_Toc23168282"/>
      <w:r w:rsidRPr="00742FF3">
        <w:t>Housing Element</w:t>
      </w:r>
      <w:bookmarkEnd w:id="18"/>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19" w:name="_Toc23168283"/>
      <w:r w:rsidRPr="00742FF3">
        <w:t>Open Space and Conservation Elements</w:t>
      </w:r>
      <w:bookmarkEnd w:id="19"/>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0" w:name="_Toc23168284"/>
      <w:r w:rsidRPr="00742FF3">
        <w:t>Circulation Element</w:t>
      </w:r>
      <w:bookmarkEnd w:id="20"/>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12932" w14:textId="77777777" w:rsidR="00BE291C" w:rsidRDefault="00BE291C">
      <w:r>
        <w:separator/>
      </w:r>
    </w:p>
    <w:p w14:paraId="34663E94" w14:textId="77777777" w:rsidR="00BE291C" w:rsidRDefault="00BE291C"/>
    <w:p w14:paraId="517B7E52" w14:textId="77777777" w:rsidR="00BE291C" w:rsidRDefault="00BE291C" w:rsidP="00B33DC4"/>
  </w:endnote>
  <w:endnote w:type="continuationSeparator" w:id="0">
    <w:p w14:paraId="54EAC8E0" w14:textId="77777777" w:rsidR="00BE291C" w:rsidRDefault="00BE291C">
      <w:r>
        <w:continuationSeparator/>
      </w:r>
    </w:p>
    <w:p w14:paraId="4E292E43" w14:textId="77777777" w:rsidR="00BE291C" w:rsidRDefault="00BE291C"/>
    <w:p w14:paraId="1CE0A7F8" w14:textId="77777777" w:rsidR="00BE291C" w:rsidRDefault="00BE291C"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B2BC" w14:textId="5743C847" w:rsidR="00A25822" w:rsidRDefault="00534E78">
    <w:pPr>
      <w:pStyle w:val="Footer"/>
    </w:pPr>
    <w:r>
      <w:tab/>
    </w:r>
    <w:r>
      <w:tab/>
    </w:r>
    <w:r>
      <w:tab/>
    </w:r>
    <w:r>
      <w:tab/>
    </w:r>
    <w:r>
      <w:tab/>
    </w:r>
    <w:r>
      <w:tab/>
    </w:r>
    <w:r>
      <w:tab/>
    </w:r>
    <w:r>
      <w:tab/>
    </w:r>
    <w:r>
      <w:tab/>
    </w:r>
    <w:r>
      <w:tab/>
    </w:r>
    <w:r>
      <w:tab/>
    </w:r>
    <w:r>
      <w:tab/>
    </w:r>
    <w:r w:rsidRPr="00534E78">
      <w:t>RPC 2(a)(</w:t>
    </w:r>
    <w:proofErr w:type="spellStart"/>
    <w:r w:rsidRPr="00534E78">
      <w:t>i</w:t>
    </w:r>
    <w:proofErr w:type="spellEnd"/>
    <w:r w:rsidRPr="00534E7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496530"/>
      <w:docPartObj>
        <w:docPartGallery w:val="Page Numbers (Bottom of Page)"/>
        <w:docPartUnique/>
      </w:docPartObj>
    </w:sdtPr>
    <w:sdtEndPr>
      <w:rPr>
        <w:noProof/>
      </w:rPr>
    </w:sdtEndPr>
    <w:sdtContent>
      <w:p w14:paraId="408E73C5" w14:textId="14635D4F" w:rsidR="00A25822" w:rsidRDefault="00A25822">
        <w:pPr>
          <w:pStyle w:val="Footer"/>
        </w:pPr>
        <w:r>
          <w:fldChar w:fldCharType="begin"/>
        </w:r>
        <w:r>
          <w:instrText xml:space="preserve"> PAGE   \* MERGEFORMAT </w:instrText>
        </w:r>
        <w:r>
          <w:fldChar w:fldCharType="separate"/>
        </w:r>
        <w:r>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A25822" w:rsidRPr="003E1B86" w:rsidRDefault="00A25822"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61984"/>
      <w:docPartObj>
        <w:docPartGallery w:val="Page Numbers (Bottom of Page)"/>
        <w:docPartUnique/>
      </w:docPartObj>
    </w:sdtPr>
    <w:sdtEndPr>
      <w:rPr>
        <w:noProof/>
      </w:rPr>
    </w:sdtEndPr>
    <w:sdtContent>
      <w:p w14:paraId="10461461" w14:textId="2FD1233F" w:rsidR="00A25822" w:rsidRDefault="00A25822">
        <w:pPr>
          <w:pStyle w:val="Footer"/>
        </w:pPr>
        <w:r>
          <w:fldChar w:fldCharType="begin"/>
        </w:r>
        <w:r>
          <w:instrText xml:space="preserve"> PAGE   \* MERGEFORMAT </w:instrText>
        </w:r>
        <w:r>
          <w:fldChar w:fldCharType="separate"/>
        </w:r>
        <w:r>
          <w:rPr>
            <w:noProof/>
          </w:rPr>
          <w:t>9</w:t>
        </w:r>
        <w:r>
          <w:rPr>
            <w:noProof/>
          </w:rPr>
          <w:fldChar w:fldCharType="end"/>
        </w:r>
      </w:p>
    </w:sdtContent>
  </w:sdt>
  <w:p w14:paraId="61A282DF" w14:textId="77777777" w:rsidR="00A25822" w:rsidRPr="003E1B86" w:rsidRDefault="00A25822"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C779A" w14:textId="77777777" w:rsidR="00BE291C" w:rsidRDefault="00BE291C">
      <w:r>
        <w:separator/>
      </w:r>
    </w:p>
    <w:p w14:paraId="0DB5432A" w14:textId="77777777" w:rsidR="00BE291C" w:rsidRDefault="00BE291C"/>
    <w:p w14:paraId="7DDE4B2A" w14:textId="77777777" w:rsidR="00BE291C" w:rsidRDefault="00BE291C" w:rsidP="00B33DC4"/>
  </w:footnote>
  <w:footnote w:type="continuationSeparator" w:id="0">
    <w:p w14:paraId="352D56FA" w14:textId="77777777" w:rsidR="00BE291C" w:rsidRDefault="00BE291C">
      <w:r>
        <w:continuationSeparator/>
      </w:r>
    </w:p>
    <w:p w14:paraId="276E7B8E" w14:textId="77777777" w:rsidR="00BE291C" w:rsidRDefault="00BE291C"/>
    <w:p w14:paraId="5486BC0B" w14:textId="77777777" w:rsidR="00BE291C" w:rsidRDefault="00BE291C"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842B9"/>
    <w:multiLevelType w:val="hybridMultilevel"/>
    <w:tmpl w:val="98B60AF0"/>
    <w:lvl w:ilvl="0" w:tplc="04090001">
      <w:start w:val="1"/>
      <w:numFmt w:val="bullet"/>
      <w:lvlText w:val=""/>
      <w:lvlJc w:val="left"/>
      <w:pPr>
        <w:ind w:left="820" w:hanging="360"/>
      </w:pPr>
      <w:rPr>
        <w:rFonts w:ascii="Symbol" w:hAnsi="Symbol" w:hint="default"/>
      </w:rPr>
    </w:lvl>
    <w:lvl w:ilvl="1" w:tplc="034A9F0E">
      <w:numFmt w:val="bullet"/>
      <w:lvlText w:val="•"/>
      <w:lvlJc w:val="left"/>
      <w:pPr>
        <w:ind w:left="1540" w:hanging="360"/>
      </w:pPr>
      <w:rPr>
        <w:rFonts w:ascii="Arial" w:eastAsia="PMingLiU" w:hAnsi="Arial"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104A"/>
    <w:multiLevelType w:val="hybridMultilevel"/>
    <w:tmpl w:val="0AFA7732"/>
    <w:lvl w:ilvl="0" w:tplc="83A82F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BF66DEE"/>
    <w:multiLevelType w:val="hybridMultilevel"/>
    <w:tmpl w:val="315E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7049A"/>
    <w:multiLevelType w:val="hybridMultilevel"/>
    <w:tmpl w:val="8CE8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num w:numId="1" w16cid:durableId="1483276783">
    <w:abstractNumId w:val="0"/>
  </w:num>
  <w:num w:numId="2" w16cid:durableId="206911564">
    <w:abstractNumId w:val="6"/>
  </w:num>
  <w:num w:numId="3" w16cid:durableId="1056467594">
    <w:abstractNumId w:val="14"/>
  </w:num>
  <w:num w:numId="4" w16cid:durableId="2021423699">
    <w:abstractNumId w:val="12"/>
  </w:num>
  <w:num w:numId="5" w16cid:durableId="1265766327">
    <w:abstractNumId w:val="4"/>
  </w:num>
  <w:num w:numId="6" w16cid:durableId="847866823">
    <w:abstractNumId w:val="3"/>
  </w:num>
  <w:num w:numId="7" w16cid:durableId="423187942">
    <w:abstractNumId w:val="7"/>
  </w:num>
  <w:num w:numId="8" w16cid:durableId="957875805">
    <w:abstractNumId w:val="10"/>
  </w:num>
  <w:num w:numId="9" w16cid:durableId="658458811">
    <w:abstractNumId w:val="9"/>
  </w:num>
  <w:num w:numId="10" w16cid:durableId="1327976992">
    <w:abstractNumId w:val="11"/>
  </w:num>
  <w:num w:numId="11" w16cid:durableId="986473934">
    <w:abstractNumId w:val="2"/>
  </w:num>
  <w:num w:numId="12" w16cid:durableId="3358866">
    <w:abstractNumId w:val="1"/>
  </w:num>
  <w:num w:numId="13" w16cid:durableId="500704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9247832">
    <w:abstractNumId w:val="8"/>
  </w:num>
  <w:num w:numId="15" w16cid:durableId="85314905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9Vs9jn5roe5/rNwEt+6q9DRCVjl4LBpMmynKb/7h4gNnGSSreM9dWBHJYS6BBxvYF+9GYmPK7Q9cwbkpPyjdQ==" w:salt="MHvd6znTFLALi8MYEGvrL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05E8"/>
    <w:rsid w:val="00000D2D"/>
    <w:rsid w:val="00001A74"/>
    <w:rsid w:val="00001F19"/>
    <w:rsid w:val="000049E6"/>
    <w:rsid w:val="00010215"/>
    <w:rsid w:val="00014F03"/>
    <w:rsid w:val="000251CB"/>
    <w:rsid w:val="000256DB"/>
    <w:rsid w:val="000269A6"/>
    <w:rsid w:val="00027425"/>
    <w:rsid w:val="00030960"/>
    <w:rsid w:val="000327A6"/>
    <w:rsid w:val="000376E0"/>
    <w:rsid w:val="0004271B"/>
    <w:rsid w:val="00045C1B"/>
    <w:rsid w:val="00046FA2"/>
    <w:rsid w:val="0005171C"/>
    <w:rsid w:val="00051C89"/>
    <w:rsid w:val="000533CE"/>
    <w:rsid w:val="00054A8E"/>
    <w:rsid w:val="0005626E"/>
    <w:rsid w:val="0006115A"/>
    <w:rsid w:val="00062AE3"/>
    <w:rsid w:val="00063737"/>
    <w:rsid w:val="00065FB8"/>
    <w:rsid w:val="00066BED"/>
    <w:rsid w:val="000723F2"/>
    <w:rsid w:val="00072D41"/>
    <w:rsid w:val="0007312D"/>
    <w:rsid w:val="00073872"/>
    <w:rsid w:val="00074E8F"/>
    <w:rsid w:val="00075B71"/>
    <w:rsid w:val="000761CB"/>
    <w:rsid w:val="00076357"/>
    <w:rsid w:val="000779DB"/>
    <w:rsid w:val="00080B2C"/>
    <w:rsid w:val="000855CF"/>
    <w:rsid w:val="0008573A"/>
    <w:rsid w:val="00086D63"/>
    <w:rsid w:val="00087EE9"/>
    <w:rsid w:val="00087FF8"/>
    <w:rsid w:val="00090DDB"/>
    <w:rsid w:val="000923C1"/>
    <w:rsid w:val="00092793"/>
    <w:rsid w:val="00094863"/>
    <w:rsid w:val="00097E69"/>
    <w:rsid w:val="000A0C66"/>
    <w:rsid w:val="000A0FE1"/>
    <w:rsid w:val="000A54A6"/>
    <w:rsid w:val="000A6E65"/>
    <w:rsid w:val="000B0169"/>
    <w:rsid w:val="000B3371"/>
    <w:rsid w:val="000B7EA5"/>
    <w:rsid w:val="000C0FE5"/>
    <w:rsid w:val="000C6369"/>
    <w:rsid w:val="000C770E"/>
    <w:rsid w:val="000C7839"/>
    <w:rsid w:val="000D0413"/>
    <w:rsid w:val="000D481D"/>
    <w:rsid w:val="000D4D0C"/>
    <w:rsid w:val="000D6D53"/>
    <w:rsid w:val="000D7B8D"/>
    <w:rsid w:val="000E2AB7"/>
    <w:rsid w:val="000E3F9C"/>
    <w:rsid w:val="000F4915"/>
    <w:rsid w:val="000F549E"/>
    <w:rsid w:val="00105390"/>
    <w:rsid w:val="00106E10"/>
    <w:rsid w:val="001106B6"/>
    <w:rsid w:val="00113CB7"/>
    <w:rsid w:val="00116B92"/>
    <w:rsid w:val="00121202"/>
    <w:rsid w:val="001265C8"/>
    <w:rsid w:val="00126CDD"/>
    <w:rsid w:val="00127EEF"/>
    <w:rsid w:val="00131465"/>
    <w:rsid w:val="00131AAD"/>
    <w:rsid w:val="00134097"/>
    <w:rsid w:val="00134559"/>
    <w:rsid w:val="00141D79"/>
    <w:rsid w:val="001463D3"/>
    <w:rsid w:val="00146B40"/>
    <w:rsid w:val="00151C68"/>
    <w:rsid w:val="00152161"/>
    <w:rsid w:val="00155D22"/>
    <w:rsid w:val="00156AE3"/>
    <w:rsid w:val="001614B8"/>
    <w:rsid w:val="0016452D"/>
    <w:rsid w:val="00166826"/>
    <w:rsid w:val="001808D0"/>
    <w:rsid w:val="00180EB6"/>
    <w:rsid w:val="00181F13"/>
    <w:rsid w:val="00183DC1"/>
    <w:rsid w:val="001865DA"/>
    <w:rsid w:val="00186A2F"/>
    <w:rsid w:val="001903AF"/>
    <w:rsid w:val="00196567"/>
    <w:rsid w:val="001A03D1"/>
    <w:rsid w:val="001A267B"/>
    <w:rsid w:val="001A327F"/>
    <w:rsid w:val="001A481A"/>
    <w:rsid w:val="001A7515"/>
    <w:rsid w:val="001A7E1B"/>
    <w:rsid w:val="001B0610"/>
    <w:rsid w:val="001B09BC"/>
    <w:rsid w:val="001B1491"/>
    <w:rsid w:val="001B2690"/>
    <w:rsid w:val="001B491F"/>
    <w:rsid w:val="001B5B9D"/>
    <w:rsid w:val="001C2887"/>
    <w:rsid w:val="001C469A"/>
    <w:rsid w:val="001C69F8"/>
    <w:rsid w:val="001E5685"/>
    <w:rsid w:val="001E5988"/>
    <w:rsid w:val="001F0E0E"/>
    <w:rsid w:val="001F1633"/>
    <w:rsid w:val="001F1FEF"/>
    <w:rsid w:val="0020529E"/>
    <w:rsid w:val="00205DC8"/>
    <w:rsid w:val="00212E79"/>
    <w:rsid w:val="00223CA0"/>
    <w:rsid w:val="00225F98"/>
    <w:rsid w:val="00226655"/>
    <w:rsid w:val="00230EF8"/>
    <w:rsid w:val="002334D6"/>
    <w:rsid w:val="002338FA"/>
    <w:rsid w:val="00236EE4"/>
    <w:rsid w:val="002372AD"/>
    <w:rsid w:val="0023733F"/>
    <w:rsid w:val="0024313A"/>
    <w:rsid w:val="00245595"/>
    <w:rsid w:val="0024688B"/>
    <w:rsid w:val="002534E7"/>
    <w:rsid w:val="00253EC3"/>
    <w:rsid w:val="002544C3"/>
    <w:rsid w:val="00255E28"/>
    <w:rsid w:val="0025646C"/>
    <w:rsid w:val="00262D54"/>
    <w:rsid w:val="00263A20"/>
    <w:rsid w:val="00265893"/>
    <w:rsid w:val="00266C10"/>
    <w:rsid w:val="00270857"/>
    <w:rsid w:val="002711FC"/>
    <w:rsid w:val="00271863"/>
    <w:rsid w:val="002744E0"/>
    <w:rsid w:val="00280045"/>
    <w:rsid w:val="00281A6B"/>
    <w:rsid w:val="0028397C"/>
    <w:rsid w:val="00286A19"/>
    <w:rsid w:val="00291168"/>
    <w:rsid w:val="0029170B"/>
    <w:rsid w:val="00292611"/>
    <w:rsid w:val="00296BAF"/>
    <w:rsid w:val="00297E57"/>
    <w:rsid w:val="002A128C"/>
    <w:rsid w:val="002A2A7F"/>
    <w:rsid w:val="002A4800"/>
    <w:rsid w:val="002A4E66"/>
    <w:rsid w:val="002A5450"/>
    <w:rsid w:val="002A7995"/>
    <w:rsid w:val="002B1E6A"/>
    <w:rsid w:val="002B3604"/>
    <w:rsid w:val="002B6208"/>
    <w:rsid w:val="002B7664"/>
    <w:rsid w:val="002C2615"/>
    <w:rsid w:val="002C2901"/>
    <w:rsid w:val="002C69AF"/>
    <w:rsid w:val="002C7B52"/>
    <w:rsid w:val="002D14C5"/>
    <w:rsid w:val="002D251D"/>
    <w:rsid w:val="002D473D"/>
    <w:rsid w:val="002D5649"/>
    <w:rsid w:val="002D77DC"/>
    <w:rsid w:val="002E7D75"/>
    <w:rsid w:val="002F0ADB"/>
    <w:rsid w:val="002F1E89"/>
    <w:rsid w:val="002F3944"/>
    <w:rsid w:val="002F3DDB"/>
    <w:rsid w:val="002F40F8"/>
    <w:rsid w:val="002F7C76"/>
    <w:rsid w:val="003043E4"/>
    <w:rsid w:val="0031274B"/>
    <w:rsid w:val="00313045"/>
    <w:rsid w:val="00313143"/>
    <w:rsid w:val="00314FD0"/>
    <w:rsid w:val="00315139"/>
    <w:rsid w:val="00315E58"/>
    <w:rsid w:val="00320978"/>
    <w:rsid w:val="003228EB"/>
    <w:rsid w:val="00323D7A"/>
    <w:rsid w:val="00324C64"/>
    <w:rsid w:val="00326301"/>
    <w:rsid w:val="003263CE"/>
    <w:rsid w:val="00340269"/>
    <w:rsid w:val="00340F4C"/>
    <w:rsid w:val="003525DC"/>
    <w:rsid w:val="00354BB4"/>
    <w:rsid w:val="00356FDC"/>
    <w:rsid w:val="00357D19"/>
    <w:rsid w:val="00361563"/>
    <w:rsid w:val="003655C5"/>
    <w:rsid w:val="0036624F"/>
    <w:rsid w:val="00367580"/>
    <w:rsid w:val="00367C99"/>
    <w:rsid w:val="00370205"/>
    <w:rsid w:val="003710E1"/>
    <w:rsid w:val="003724A5"/>
    <w:rsid w:val="00374572"/>
    <w:rsid w:val="00375599"/>
    <w:rsid w:val="0037565F"/>
    <w:rsid w:val="00375DE9"/>
    <w:rsid w:val="00376760"/>
    <w:rsid w:val="00376B17"/>
    <w:rsid w:val="00377114"/>
    <w:rsid w:val="00380619"/>
    <w:rsid w:val="0038061D"/>
    <w:rsid w:val="003826DB"/>
    <w:rsid w:val="003839E0"/>
    <w:rsid w:val="00384835"/>
    <w:rsid w:val="00391B98"/>
    <w:rsid w:val="003943F8"/>
    <w:rsid w:val="00395DCD"/>
    <w:rsid w:val="00397C23"/>
    <w:rsid w:val="003A16C1"/>
    <w:rsid w:val="003A478B"/>
    <w:rsid w:val="003A4C1B"/>
    <w:rsid w:val="003A530A"/>
    <w:rsid w:val="003A589B"/>
    <w:rsid w:val="003A6CD6"/>
    <w:rsid w:val="003B1444"/>
    <w:rsid w:val="003B5D2F"/>
    <w:rsid w:val="003B6A65"/>
    <w:rsid w:val="003D0CC3"/>
    <w:rsid w:val="003D1549"/>
    <w:rsid w:val="003D4CD7"/>
    <w:rsid w:val="003D6E26"/>
    <w:rsid w:val="003E1B86"/>
    <w:rsid w:val="003E408C"/>
    <w:rsid w:val="003E4ADF"/>
    <w:rsid w:val="003E4E81"/>
    <w:rsid w:val="003E7C2F"/>
    <w:rsid w:val="003F5725"/>
    <w:rsid w:val="003F5776"/>
    <w:rsid w:val="00403B3F"/>
    <w:rsid w:val="004072E2"/>
    <w:rsid w:val="0041163B"/>
    <w:rsid w:val="004127E2"/>
    <w:rsid w:val="00413436"/>
    <w:rsid w:val="004150CE"/>
    <w:rsid w:val="0041588C"/>
    <w:rsid w:val="00420995"/>
    <w:rsid w:val="00420C9F"/>
    <w:rsid w:val="00422C89"/>
    <w:rsid w:val="00424150"/>
    <w:rsid w:val="00425FAF"/>
    <w:rsid w:val="004322F0"/>
    <w:rsid w:val="00433AA6"/>
    <w:rsid w:val="0043426F"/>
    <w:rsid w:val="004366D1"/>
    <w:rsid w:val="00442F99"/>
    <w:rsid w:val="00450578"/>
    <w:rsid w:val="004508E6"/>
    <w:rsid w:val="00453EFE"/>
    <w:rsid w:val="00454506"/>
    <w:rsid w:val="004559BB"/>
    <w:rsid w:val="00455D49"/>
    <w:rsid w:val="00460199"/>
    <w:rsid w:val="00461A3F"/>
    <w:rsid w:val="00462891"/>
    <w:rsid w:val="00462C48"/>
    <w:rsid w:val="0046398B"/>
    <w:rsid w:val="00465338"/>
    <w:rsid w:val="0046687E"/>
    <w:rsid w:val="004706A1"/>
    <w:rsid w:val="00473539"/>
    <w:rsid w:val="00475CFB"/>
    <w:rsid w:val="00475FEB"/>
    <w:rsid w:val="00476E3C"/>
    <w:rsid w:val="00482670"/>
    <w:rsid w:val="00483B2F"/>
    <w:rsid w:val="004849CE"/>
    <w:rsid w:val="00485604"/>
    <w:rsid w:val="004903DE"/>
    <w:rsid w:val="00496519"/>
    <w:rsid w:val="004978BA"/>
    <w:rsid w:val="004A09CF"/>
    <w:rsid w:val="004A20B2"/>
    <w:rsid w:val="004A7FD7"/>
    <w:rsid w:val="004B12E4"/>
    <w:rsid w:val="004B6C2A"/>
    <w:rsid w:val="004C0C51"/>
    <w:rsid w:val="004C3FB5"/>
    <w:rsid w:val="004C40AE"/>
    <w:rsid w:val="004C4431"/>
    <w:rsid w:val="004C55AC"/>
    <w:rsid w:val="004D0D28"/>
    <w:rsid w:val="004D65B5"/>
    <w:rsid w:val="004D726D"/>
    <w:rsid w:val="004D7C1F"/>
    <w:rsid w:val="004D7ED5"/>
    <w:rsid w:val="004E0764"/>
    <w:rsid w:val="004E37B7"/>
    <w:rsid w:val="004E5631"/>
    <w:rsid w:val="004E6477"/>
    <w:rsid w:val="004F162E"/>
    <w:rsid w:val="004F4DF8"/>
    <w:rsid w:val="004F60BC"/>
    <w:rsid w:val="00500656"/>
    <w:rsid w:val="0050307C"/>
    <w:rsid w:val="005041DA"/>
    <w:rsid w:val="00505D40"/>
    <w:rsid w:val="00505E95"/>
    <w:rsid w:val="00506762"/>
    <w:rsid w:val="00510347"/>
    <w:rsid w:val="00511668"/>
    <w:rsid w:val="00513022"/>
    <w:rsid w:val="00514CCF"/>
    <w:rsid w:val="00515A28"/>
    <w:rsid w:val="005166B4"/>
    <w:rsid w:val="005166CF"/>
    <w:rsid w:val="00520FE8"/>
    <w:rsid w:val="0052102C"/>
    <w:rsid w:val="00521159"/>
    <w:rsid w:val="00522BC6"/>
    <w:rsid w:val="00523A67"/>
    <w:rsid w:val="00524490"/>
    <w:rsid w:val="00534785"/>
    <w:rsid w:val="00534E78"/>
    <w:rsid w:val="005350AD"/>
    <w:rsid w:val="00540CAE"/>
    <w:rsid w:val="00546E62"/>
    <w:rsid w:val="00550C6E"/>
    <w:rsid w:val="0055435E"/>
    <w:rsid w:val="0055479E"/>
    <w:rsid w:val="00562C57"/>
    <w:rsid w:val="00562EDF"/>
    <w:rsid w:val="005634C1"/>
    <w:rsid w:val="005636DB"/>
    <w:rsid w:val="00570412"/>
    <w:rsid w:val="00570823"/>
    <w:rsid w:val="00571C73"/>
    <w:rsid w:val="005749F5"/>
    <w:rsid w:val="00576E0F"/>
    <w:rsid w:val="005772E7"/>
    <w:rsid w:val="0058165B"/>
    <w:rsid w:val="00582725"/>
    <w:rsid w:val="00582C79"/>
    <w:rsid w:val="00585A7C"/>
    <w:rsid w:val="00585A83"/>
    <w:rsid w:val="005908A6"/>
    <w:rsid w:val="0059244F"/>
    <w:rsid w:val="00595F36"/>
    <w:rsid w:val="00596007"/>
    <w:rsid w:val="00597B7F"/>
    <w:rsid w:val="005A07CA"/>
    <w:rsid w:val="005A64AC"/>
    <w:rsid w:val="005A6F83"/>
    <w:rsid w:val="005A72A9"/>
    <w:rsid w:val="005B2095"/>
    <w:rsid w:val="005B241D"/>
    <w:rsid w:val="005B46A5"/>
    <w:rsid w:val="005B69E7"/>
    <w:rsid w:val="005C3273"/>
    <w:rsid w:val="005C3F8F"/>
    <w:rsid w:val="005C55B2"/>
    <w:rsid w:val="005C7B1D"/>
    <w:rsid w:val="005D3F26"/>
    <w:rsid w:val="005D5EE5"/>
    <w:rsid w:val="005D5FCD"/>
    <w:rsid w:val="005D6006"/>
    <w:rsid w:val="005D65DA"/>
    <w:rsid w:val="005E097D"/>
    <w:rsid w:val="005E1882"/>
    <w:rsid w:val="005E3DA5"/>
    <w:rsid w:val="005E4662"/>
    <w:rsid w:val="005E496B"/>
    <w:rsid w:val="005E4ACD"/>
    <w:rsid w:val="005E74A6"/>
    <w:rsid w:val="005F02BC"/>
    <w:rsid w:val="005F1576"/>
    <w:rsid w:val="005F6E48"/>
    <w:rsid w:val="005F7547"/>
    <w:rsid w:val="005F797D"/>
    <w:rsid w:val="00600134"/>
    <w:rsid w:val="006052D7"/>
    <w:rsid w:val="006053E7"/>
    <w:rsid w:val="00607DB9"/>
    <w:rsid w:val="00612578"/>
    <w:rsid w:val="00614892"/>
    <w:rsid w:val="00620245"/>
    <w:rsid w:val="00620AD2"/>
    <w:rsid w:val="006252DA"/>
    <w:rsid w:val="00627B49"/>
    <w:rsid w:val="00627F0D"/>
    <w:rsid w:val="0063046D"/>
    <w:rsid w:val="006321D5"/>
    <w:rsid w:val="00633870"/>
    <w:rsid w:val="00633EB0"/>
    <w:rsid w:val="0063621B"/>
    <w:rsid w:val="006370C3"/>
    <w:rsid w:val="00637D96"/>
    <w:rsid w:val="00642597"/>
    <w:rsid w:val="006444CC"/>
    <w:rsid w:val="006448A6"/>
    <w:rsid w:val="0064512F"/>
    <w:rsid w:val="006522E6"/>
    <w:rsid w:val="00654424"/>
    <w:rsid w:val="006547DC"/>
    <w:rsid w:val="00655AD4"/>
    <w:rsid w:val="00656279"/>
    <w:rsid w:val="00657107"/>
    <w:rsid w:val="0066261C"/>
    <w:rsid w:val="006639DE"/>
    <w:rsid w:val="00663DF2"/>
    <w:rsid w:val="006644FB"/>
    <w:rsid w:val="0067444B"/>
    <w:rsid w:val="0067686D"/>
    <w:rsid w:val="00677448"/>
    <w:rsid w:val="00682F1A"/>
    <w:rsid w:val="00692EB3"/>
    <w:rsid w:val="00695565"/>
    <w:rsid w:val="006A3D69"/>
    <w:rsid w:val="006A3D92"/>
    <w:rsid w:val="006A6CDE"/>
    <w:rsid w:val="006A6DFA"/>
    <w:rsid w:val="006A6F2B"/>
    <w:rsid w:val="006B05C3"/>
    <w:rsid w:val="006B51B5"/>
    <w:rsid w:val="006C02E8"/>
    <w:rsid w:val="006C6776"/>
    <w:rsid w:val="006C69C7"/>
    <w:rsid w:val="006C73F5"/>
    <w:rsid w:val="006D127F"/>
    <w:rsid w:val="006E1669"/>
    <w:rsid w:val="006E2196"/>
    <w:rsid w:val="006E3E63"/>
    <w:rsid w:val="006E620A"/>
    <w:rsid w:val="00700496"/>
    <w:rsid w:val="00700F6F"/>
    <w:rsid w:val="00702747"/>
    <w:rsid w:val="00705971"/>
    <w:rsid w:val="00705B32"/>
    <w:rsid w:val="007063B3"/>
    <w:rsid w:val="00715EDA"/>
    <w:rsid w:val="007160CA"/>
    <w:rsid w:val="00717613"/>
    <w:rsid w:val="00720301"/>
    <w:rsid w:val="0072141C"/>
    <w:rsid w:val="0072245E"/>
    <w:rsid w:val="00723F57"/>
    <w:rsid w:val="007243FC"/>
    <w:rsid w:val="00724588"/>
    <w:rsid w:val="00727F7C"/>
    <w:rsid w:val="00730AB9"/>
    <w:rsid w:val="00731B90"/>
    <w:rsid w:val="0073450A"/>
    <w:rsid w:val="007354E6"/>
    <w:rsid w:val="007422D3"/>
    <w:rsid w:val="007428DF"/>
    <w:rsid w:val="00742FF3"/>
    <w:rsid w:val="00744550"/>
    <w:rsid w:val="00746AAA"/>
    <w:rsid w:val="00751651"/>
    <w:rsid w:val="00753924"/>
    <w:rsid w:val="00753F90"/>
    <w:rsid w:val="00754539"/>
    <w:rsid w:val="007555F4"/>
    <w:rsid w:val="00756332"/>
    <w:rsid w:val="007573A0"/>
    <w:rsid w:val="0076106C"/>
    <w:rsid w:val="00765270"/>
    <w:rsid w:val="00766184"/>
    <w:rsid w:val="007667B3"/>
    <w:rsid w:val="00770C32"/>
    <w:rsid w:val="00771C69"/>
    <w:rsid w:val="00772070"/>
    <w:rsid w:val="00775E14"/>
    <w:rsid w:val="0077665F"/>
    <w:rsid w:val="0078104A"/>
    <w:rsid w:val="00782D6E"/>
    <w:rsid w:val="00782FB1"/>
    <w:rsid w:val="00783355"/>
    <w:rsid w:val="00790D1A"/>
    <w:rsid w:val="00795D62"/>
    <w:rsid w:val="007A287D"/>
    <w:rsid w:val="007A36DA"/>
    <w:rsid w:val="007A43FC"/>
    <w:rsid w:val="007A467C"/>
    <w:rsid w:val="007A70D7"/>
    <w:rsid w:val="007B0599"/>
    <w:rsid w:val="007B1DBA"/>
    <w:rsid w:val="007B45F9"/>
    <w:rsid w:val="007C0B1C"/>
    <w:rsid w:val="007C0CB2"/>
    <w:rsid w:val="007C2269"/>
    <w:rsid w:val="007C3E0D"/>
    <w:rsid w:val="007C4F5F"/>
    <w:rsid w:val="007D3387"/>
    <w:rsid w:val="007D4E58"/>
    <w:rsid w:val="007D4F0D"/>
    <w:rsid w:val="007E2CEF"/>
    <w:rsid w:val="007E3BDD"/>
    <w:rsid w:val="007E3EA4"/>
    <w:rsid w:val="007F527F"/>
    <w:rsid w:val="007F5AB3"/>
    <w:rsid w:val="00801561"/>
    <w:rsid w:val="00802FC2"/>
    <w:rsid w:val="00805C91"/>
    <w:rsid w:val="00816E94"/>
    <w:rsid w:val="00817777"/>
    <w:rsid w:val="00823584"/>
    <w:rsid w:val="00823A40"/>
    <w:rsid w:val="008263DF"/>
    <w:rsid w:val="0082795F"/>
    <w:rsid w:val="00831E99"/>
    <w:rsid w:val="00834662"/>
    <w:rsid w:val="008360C1"/>
    <w:rsid w:val="008403AE"/>
    <w:rsid w:val="00843E48"/>
    <w:rsid w:val="00843FB8"/>
    <w:rsid w:val="0084425F"/>
    <w:rsid w:val="00844B2B"/>
    <w:rsid w:val="00846B5F"/>
    <w:rsid w:val="00855655"/>
    <w:rsid w:val="0086242F"/>
    <w:rsid w:val="00862441"/>
    <w:rsid w:val="008647A2"/>
    <w:rsid w:val="008668AF"/>
    <w:rsid w:val="00866CF0"/>
    <w:rsid w:val="00875C06"/>
    <w:rsid w:val="00881FCD"/>
    <w:rsid w:val="0088391A"/>
    <w:rsid w:val="008869AB"/>
    <w:rsid w:val="0089396B"/>
    <w:rsid w:val="008A3586"/>
    <w:rsid w:val="008A4EAE"/>
    <w:rsid w:val="008A4F24"/>
    <w:rsid w:val="008A5715"/>
    <w:rsid w:val="008B28A7"/>
    <w:rsid w:val="008B5EB0"/>
    <w:rsid w:val="008C053E"/>
    <w:rsid w:val="008C11FE"/>
    <w:rsid w:val="008C519A"/>
    <w:rsid w:val="008C5CFD"/>
    <w:rsid w:val="008D0916"/>
    <w:rsid w:val="008D0953"/>
    <w:rsid w:val="008D4E10"/>
    <w:rsid w:val="008E1EB3"/>
    <w:rsid w:val="008E2034"/>
    <w:rsid w:val="008E60C8"/>
    <w:rsid w:val="008E6FD2"/>
    <w:rsid w:val="008F46A9"/>
    <w:rsid w:val="008F4C15"/>
    <w:rsid w:val="009004C7"/>
    <w:rsid w:val="00905A76"/>
    <w:rsid w:val="0091448C"/>
    <w:rsid w:val="00914B74"/>
    <w:rsid w:val="00916772"/>
    <w:rsid w:val="00917FC0"/>
    <w:rsid w:val="00921AA5"/>
    <w:rsid w:val="00921B19"/>
    <w:rsid w:val="00922009"/>
    <w:rsid w:val="0092373C"/>
    <w:rsid w:val="00923C14"/>
    <w:rsid w:val="00926E98"/>
    <w:rsid w:val="0092701C"/>
    <w:rsid w:val="00933C9B"/>
    <w:rsid w:val="00934DD3"/>
    <w:rsid w:val="00935D29"/>
    <w:rsid w:val="009374A1"/>
    <w:rsid w:val="00946845"/>
    <w:rsid w:val="0095056B"/>
    <w:rsid w:val="00950939"/>
    <w:rsid w:val="00950C80"/>
    <w:rsid w:val="00955B67"/>
    <w:rsid w:val="00956FEC"/>
    <w:rsid w:val="00967F96"/>
    <w:rsid w:val="00970E67"/>
    <w:rsid w:val="0097110F"/>
    <w:rsid w:val="009712BD"/>
    <w:rsid w:val="00972512"/>
    <w:rsid w:val="009756AF"/>
    <w:rsid w:val="00975B5A"/>
    <w:rsid w:val="00980F29"/>
    <w:rsid w:val="009822EE"/>
    <w:rsid w:val="00983E3D"/>
    <w:rsid w:val="009865E2"/>
    <w:rsid w:val="009867F7"/>
    <w:rsid w:val="00990377"/>
    <w:rsid w:val="00990CC7"/>
    <w:rsid w:val="00990DC3"/>
    <w:rsid w:val="00991A2D"/>
    <w:rsid w:val="00991EEA"/>
    <w:rsid w:val="00994427"/>
    <w:rsid w:val="00994A1F"/>
    <w:rsid w:val="00995AA5"/>
    <w:rsid w:val="00997A1C"/>
    <w:rsid w:val="009A2C63"/>
    <w:rsid w:val="009B231D"/>
    <w:rsid w:val="009B4E35"/>
    <w:rsid w:val="009B5B3E"/>
    <w:rsid w:val="009B66FB"/>
    <w:rsid w:val="009C01BD"/>
    <w:rsid w:val="009C06BF"/>
    <w:rsid w:val="009C19DE"/>
    <w:rsid w:val="009C2111"/>
    <w:rsid w:val="009C413D"/>
    <w:rsid w:val="009C6858"/>
    <w:rsid w:val="009D18CA"/>
    <w:rsid w:val="009D227D"/>
    <w:rsid w:val="009D4E2E"/>
    <w:rsid w:val="009D6C31"/>
    <w:rsid w:val="009E2C6D"/>
    <w:rsid w:val="009F2730"/>
    <w:rsid w:val="009F3A04"/>
    <w:rsid w:val="009F3D31"/>
    <w:rsid w:val="009F62D9"/>
    <w:rsid w:val="009F7CCE"/>
    <w:rsid w:val="009F7EA2"/>
    <w:rsid w:val="00A00CAA"/>
    <w:rsid w:val="00A00DEA"/>
    <w:rsid w:val="00A03C96"/>
    <w:rsid w:val="00A049AD"/>
    <w:rsid w:val="00A07E28"/>
    <w:rsid w:val="00A11076"/>
    <w:rsid w:val="00A1507A"/>
    <w:rsid w:val="00A15DF0"/>
    <w:rsid w:val="00A169A7"/>
    <w:rsid w:val="00A212BD"/>
    <w:rsid w:val="00A22D26"/>
    <w:rsid w:val="00A25822"/>
    <w:rsid w:val="00A309BD"/>
    <w:rsid w:val="00A30E07"/>
    <w:rsid w:val="00A418BE"/>
    <w:rsid w:val="00A45B57"/>
    <w:rsid w:val="00A45FD8"/>
    <w:rsid w:val="00A463EC"/>
    <w:rsid w:val="00A4644B"/>
    <w:rsid w:val="00A506DD"/>
    <w:rsid w:val="00A52D31"/>
    <w:rsid w:val="00A5348F"/>
    <w:rsid w:val="00A53C97"/>
    <w:rsid w:val="00A5632B"/>
    <w:rsid w:val="00A5784D"/>
    <w:rsid w:val="00A6258B"/>
    <w:rsid w:val="00A628A9"/>
    <w:rsid w:val="00A62AC3"/>
    <w:rsid w:val="00A674D4"/>
    <w:rsid w:val="00A73FD7"/>
    <w:rsid w:val="00A82E3C"/>
    <w:rsid w:val="00A93FB7"/>
    <w:rsid w:val="00A967BE"/>
    <w:rsid w:val="00AA1CEB"/>
    <w:rsid w:val="00AA1FB4"/>
    <w:rsid w:val="00AA210B"/>
    <w:rsid w:val="00AA3B49"/>
    <w:rsid w:val="00AA4E57"/>
    <w:rsid w:val="00AA52F7"/>
    <w:rsid w:val="00AB1440"/>
    <w:rsid w:val="00AB3924"/>
    <w:rsid w:val="00AB3C86"/>
    <w:rsid w:val="00AB4CA4"/>
    <w:rsid w:val="00AC4823"/>
    <w:rsid w:val="00AC4C52"/>
    <w:rsid w:val="00AC6A90"/>
    <w:rsid w:val="00AC76A1"/>
    <w:rsid w:val="00AD1596"/>
    <w:rsid w:val="00AD21B7"/>
    <w:rsid w:val="00AD25E7"/>
    <w:rsid w:val="00AD3D29"/>
    <w:rsid w:val="00AD5EA2"/>
    <w:rsid w:val="00AE044D"/>
    <w:rsid w:val="00AE0826"/>
    <w:rsid w:val="00AE6E10"/>
    <w:rsid w:val="00AE7901"/>
    <w:rsid w:val="00AF080E"/>
    <w:rsid w:val="00AF0839"/>
    <w:rsid w:val="00AF1255"/>
    <w:rsid w:val="00AF3686"/>
    <w:rsid w:val="00AF61AA"/>
    <w:rsid w:val="00AF679D"/>
    <w:rsid w:val="00B0043C"/>
    <w:rsid w:val="00B0294D"/>
    <w:rsid w:val="00B0330C"/>
    <w:rsid w:val="00B0448A"/>
    <w:rsid w:val="00B064BA"/>
    <w:rsid w:val="00B0767F"/>
    <w:rsid w:val="00B07DA8"/>
    <w:rsid w:val="00B13F31"/>
    <w:rsid w:val="00B144E9"/>
    <w:rsid w:val="00B16558"/>
    <w:rsid w:val="00B17834"/>
    <w:rsid w:val="00B24AC4"/>
    <w:rsid w:val="00B25100"/>
    <w:rsid w:val="00B302EE"/>
    <w:rsid w:val="00B3200A"/>
    <w:rsid w:val="00B32BE3"/>
    <w:rsid w:val="00B33DC4"/>
    <w:rsid w:val="00B342BE"/>
    <w:rsid w:val="00B3443E"/>
    <w:rsid w:val="00B3680B"/>
    <w:rsid w:val="00B421CC"/>
    <w:rsid w:val="00B45AAA"/>
    <w:rsid w:val="00B478ED"/>
    <w:rsid w:val="00B5141B"/>
    <w:rsid w:val="00B55969"/>
    <w:rsid w:val="00B56DF3"/>
    <w:rsid w:val="00B62E4E"/>
    <w:rsid w:val="00B64C3E"/>
    <w:rsid w:val="00B71373"/>
    <w:rsid w:val="00B73508"/>
    <w:rsid w:val="00B735B7"/>
    <w:rsid w:val="00B74F48"/>
    <w:rsid w:val="00B76F52"/>
    <w:rsid w:val="00B7707D"/>
    <w:rsid w:val="00B80781"/>
    <w:rsid w:val="00B8440B"/>
    <w:rsid w:val="00B84BD0"/>
    <w:rsid w:val="00B86091"/>
    <w:rsid w:val="00B959C3"/>
    <w:rsid w:val="00BA219A"/>
    <w:rsid w:val="00BA25DA"/>
    <w:rsid w:val="00BA4DC7"/>
    <w:rsid w:val="00BA5E35"/>
    <w:rsid w:val="00BA60F2"/>
    <w:rsid w:val="00BA7A4A"/>
    <w:rsid w:val="00BB549A"/>
    <w:rsid w:val="00BB707B"/>
    <w:rsid w:val="00BC467F"/>
    <w:rsid w:val="00BC4C01"/>
    <w:rsid w:val="00BC5E3A"/>
    <w:rsid w:val="00BC609F"/>
    <w:rsid w:val="00BC61BB"/>
    <w:rsid w:val="00BD091A"/>
    <w:rsid w:val="00BD1DCA"/>
    <w:rsid w:val="00BD35C9"/>
    <w:rsid w:val="00BD3FCA"/>
    <w:rsid w:val="00BD59AD"/>
    <w:rsid w:val="00BE044B"/>
    <w:rsid w:val="00BE150C"/>
    <w:rsid w:val="00BE2315"/>
    <w:rsid w:val="00BE291C"/>
    <w:rsid w:val="00BE5139"/>
    <w:rsid w:val="00BE5630"/>
    <w:rsid w:val="00BE6A2D"/>
    <w:rsid w:val="00BF1CFF"/>
    <w:rsid w:val="00BF1D07"/>
    <w:rsid w:val="00BF3683"/>
    <w:rsid w:val="00BF592F"/>
    <w:rsid w:val="00BF74E2"/>
    <w:rsid w:val="00C075C6"/>
    <w:rsid w:val="00C1167B"/>
    <w:rsid w:val="00C11848"/>
    <w:rsid w:val="00C15156"/>
    <w:rsid w:val="00C15AA0"/>
    <w:rsid w:val="00C17773"/>
    <w:rsid w:val="00C17F3A"/>
    <w:rsid w:val="00C220FB"/>
    <w:rsid w:val="00C245FF"/>
    <w:rsid w:val="00C24E11"/>
    <w:rsid w:val="00C27755"/>
    <w:rsid w:val="00C27CE7"/>
    <w:rsid w:val="00C312DF"/>
    <w:rsid w:val="00C31F64"/>
    <w:rsid w:val="00C35DFB"/>
    <w:rsid w:val="00C364DA"/>
    <w:rsid w:val="00C42442"/>
    <w:rsid w:val="00C435E7"/>
    <w:rsid w:val="00C44747"/>
    <w:rsid w:val="00C46F6E"/>
    <w:rsid w:val="00C47B67"/>
    <w:rsid w:val="00C5312F"/>
    <w:rsid w:val="00C53B28"/>
    <w:rsid w:val="00C54E1E"/>
    <w:rsid w:val="00C5561C"/>
    <w:rsid w:val="00C56F87"/>
    <w:rsid w:val="00C6079D"/>
    <w:rsid w:val="00C63F1D"/>
    <w:rsid w:val="00C64EE2"/>
    <w:rsid w:val="00C71CF7"/>
    <w:rsid w:val="00C731DD"/>
    <w:rsid w:val="00C75022"/>
    <w:rsid w:val="00C77248"/>
    <w:rsid w:val="00C7758A"/>
    <w:rsid w:val="00C8057A"/>
    <w:rsid w:val="00C80CF6"/>
    <w:rsid w:val="00C851BF"/>
    <w:rsid w:val="00C903FB"/>
    <w:rsid w:val="00C90E80"/>
    <w:rsid w:val="00C93C86"/>
    <w:rsid w:val="00C94DD0"/>
    <w:rsid w:val="00C959E5"/>
    <w:rsid w:val="00C9741E"/>
    <w:rsid w:val="00CA0703"/>
    <w:rsid w:val="00CA18CE"/>
    <w:rsid w:val="00CA20C6"/>
    <w:rsid w:val="00CA402D"/>
    <w:rsid w:val="00CA4347"/>
    <w:rsid w:val="00CA5A34"/>
    <w:rsid w:val="00CB3E00"/>
    <w:rsid w:val="00CB6798"/>
    <w:rsid w:val="00CB6C5E"/>
    <w:rsid w:val="00CC28B0"/>
    <w:rsid w:val="00CC38B9"/>
    <w:rsid w:val="00CC3A58"/>
    <w:rsid w:val="00CC3AB4"/>
    <w:rsid w:val="00CC5CDE"/>
    <w:rsid w:val="00CD4211"/>
    <w:rsid w:val="00CD57E0"/>
    <w:rsid w:val="00CE07D8"/>
    <w:rsid w:val="00CE724B"/>
    <w:rsid w:val="00CF1F78"/>
    <w:rsid w:val="00CF3603"/>
    <w:rsid w:val="00CF5253"/>
    <w:rsid w:val="00D00092"/>
    <w:rsid w:val="00D004FB"/>
    <w:rsid w:val="00D005CB"/>
    <w:rsid w:val="00D0135E"/>
    <w:rsid w:val="00D02A9D"/>
    <w:rsid w:val="00D12179"/>
    <w:rsid w:val="00D13DEF"/>
    <w:rsid w:val="00D23886"/>
    <w:rsid w:val="00D244EC"/>
    <w:rsid w:val="00D2500E"/>
    <w:rsid w:val="00D25674"/>
    <w:rsid w:val="00D268E2"/>
    <w:rsid w:val="00D36EC4"/>
    <w:rsid w:val="00D373B7"/>
    <w:rsid w:val="00D376BC"/>
    <w:rsid w:val="00D46804"/>
    <w:rsid w:val="00D50801"/>
    <w:rsid w:val="00D51566"/>
    <w:rsid w:val="00D51A37"/>
    <w:rsid w:val="00D5341E"/>
    <w:rsid w:val="00D5492F"/>
    <w:rsid w:val="00D56DD0"/>
    <w:rsid w:val="00D600DF"/>
    <w:rsid w:val="00D61B10"/>
    <w:rsid w:val="00D63430"/>
    <w:rsid w:val="00D67FFA"/>
    <w:rsid w:val="00D7057E"/>
    <w:rsid w:val="00D72E34"/>
    <w:rsid w:val="00D733E7"/>
    <w:rsid w:val="00D73496"/>
    <w:rsid w:val="00D73CA7"/>
    <w:rsid w:val="00D75959"/>
    <w:rsid w:val="00D77F79"/>
    <w:rsid w:val="00D8237E"/>
    <w:rsid w:val="00D9262A"/>
    <w:rsid w:val="00D92A5E"/>
    <w:rsid w:val="00D96971"/>
    <w:rsid w:val="00D97478"/>
    <w:rsid w:val="00DA52EE"/>
    <w:rsid w:val="00DA5A9F"/>
    <w:rsid w:val="00DA66BF"/>
    <w:rsid w:val="00DB1722"/>
    <w:rsid w:val="00DB2684"/>
    <w:rsid w:val="00DB435D"/>
    <w:rsid w:val="00DB5D13"/>
    <w:rsid w:val="00DB6ECE"/>
    <w:rsid w:val="00DC007B"/>
    <w:rsid w:val="00DC0A3C"/>
    <w:rsid w:val="00DC5C3E"/>
    <w:rsid w:val="00DD12D0"/>
    <w:rsid w:val="00DD66A2"/>
    <w:rsid w:val="00DE18F6"/>
    <w:rsid w:val="00DE2A46"/>
    <w:rsid w:val="00DE463E"/>
    <w:rsid w:val="00DE51E9"/>
    <w:rsid w:val="00DE7B9B"/>
    <w:rsid w:val="00DF2451"/>
    <w:rsid w:val="00DF5E02"/>
    <w:rsid w:val="00DF6123"/>
    <w:rsid w:val="00DF6CEC"/>
    <w:rsid w:val="00DF742A"/>
    <w:rsid w:val="00DF7DCF"/>
    <w:rsid w:val="00E123F0"/>
    <w:rsid w:val="00E12E79"/>
    <w:rsid w:val="00E15B39"/>
    <w:rsid w:val="00E1707A"/>
    <w:rsid w:val="00E21502"/>
    <w:rsid w:val="00E2306A"/>
    <w:rsid w:val="00E24D79"/>
    <w:rsid w:val="00E3225C"/>
    <w:rsid w:val="00E348AD"/>
    <w:rsid w:val="00E420F9"/>
    <w:rsid w:val="00E454A8"/>
    <w:rsid w:val="00E4571E"/>
    <w:rsid w:val="00E461B7"/>
    <w:rsid w:val="00E51B32"/>
    <w:rsid w:val="00E52847"/>
    <w:rsid w:val="00E54E75"/>
    <w:rsid w:val="00E60954"/>
    <w:rsid w:val="00E61C38"/>
    <w:rsid w:val="00E726F2"/>
    <w:rsid w:val="00E72963"/>
    <w:rsid w:val="00E758D5"/>
    <w:rsid w:val="00E83BBE"/>
    <w:rsid w:val="00E84BD0"/>
    <w:rsid w:val="00E87BFB"/>
    <w:rsid w:val="00E90D9D"/>
    <w:rsid w:val="00E91CB1"/>
    <w:rsid w:val="00E920E3"/>
    <w:rsid w:val="00E92575"/>
    <w:rsid w:val="00E92BB3"/>
    <w:rsid w:val="00E94F8A"/>
    <w:rsid w:val="00E94FAE"/>
    <w:rsid w:val="00E95697"/>
    <w:rsid w:val="00E95E27"/>
    <w:rsid w:val="00E9648A"/>
    <w:rsid w:val="00E96A86"/>
    <w:rsid w:val="00E974A5"/>
    <w:rsid w:val="00EA01B3"/>
    <w:rsid w:val="00EA0801"/>
    <w:rsid w:val="00EA10E6"/>
    <w:rsid w:val="00EA2147"/>
    <w:rsid w:val="00EA2C19"/>
    <w:rsid w:val="00EA321D"/>
    <w:rsid w:val="00EA3B3E"/>
    <w:rsid w:val="00EB17A6"/>
    <w:rsid w:val="00EB32A3"/>
    <w:rsid w:val="00EC16D4"/>
    <w:rsid w:val="00EC43F3"/>
    <w:rsid w:val="00EC5022"/>
    <w:rsid w:val="00EC54D6"/>
    <w:rsid w:val="00EC6E93"/>
    <w:rsid w:val="00EC740A"/>
    <w:rsid w:val="00ED0150"/>
    <w:rsid w:val="00ED08FA"/>
    <w:rsid w:val="00ED0EF2"/>
    <w:rsid w:val="00EE003E"/>
    <w:rsid w:val="00EE3AEE"/>
    <w:rsid w:val="00EE4033"/>
    <w:rsid w:val="00EE59D8"/>
    <w:rsid w:val="00EE5A36"/>
    <w:rsid w:val="00EE6A51"/>
    <w:rsid w:val="00EE6B7B"/>
    <w:rsid w:val="00EF054F"/>
    <w:rsid w:val="00EF40C5"/>
    <w:rsid w:val="00EF4E92"/>
    <w:rsid w:val="00EF7512"/>
    <w:rsid w:val="00F116D3"/>
    <w:rsid w:val="00F11D73"/>
    <w:rsid w:val="00F167FA"/>
    <w:rsid w:val="00F16CE4"/>
    <w:rsid w:val="00F2123E"/>
    <w:rsid w:val="00F22A4E"/>
    <w:rsid w:val="00F25508"/>
    <w:rsid w:val="00F260F4"/>
    <w:rsid w:val="00F3602C"/>
    <w:rsid w:val="00F36498"/>
    <w:rsid w:val="00F36AFA"/>
    <w:rsid w:val="00F377C9"/>
    <w:rsid w:val="00F37DC6"/>
    <w:rsid w:val="00F37E1A"/>
    <w:rsid w:val="00F44237"/>
    <w:rsid w:val="00F44793"/>
    <w:rsid w:val="00F45ED0"/>
    <w:rsid w:val="00F464F2"/>
    <w:rsid w:val="00F47ADA"/>
    <w:rsid w:val="00F5547D"/>
    <w:rsid w:val="00F5560E"/>
    <w:rsid w:val="00F625FC"/>
    <w:rsid w:val="00F643F2"/>
    <w:rsid w:val="00F75849"/>
    <w:rsid w:val="00F761B3"/>
    <w:rsid w:val="00F76519"/>
    <w:rsid w:val="00F7666E"/>
    <w:rsid w:val="00F76A4C"/>
    <w:rsid w:val="00F77A5C"/>
    <w:rsid w:val="00F824AB"/>
    <w:rsid w:val="00F844EF"/>
    <w:rsid w:val="00F86C7E"/>
    <w:rsid w:val="00F9080E"/>
    <w:rsid w:val="00F90CE9"/>
    <w:rsid w:val="00F91B6C"/>
    <w:rsid w:val="00F921D5"/>
    <w:rsid w:val="00F946EE"/>
    <w:rsid w:val="00F95834"/>
    <w:rsid w:val="00F95E16"/>
    <w:rsid w:val="00FA4DCF"/>
    <w:rsid w:val="00FA5DF4"/>
    <w:rsid w:val="00FB0305"/>
    <w:rsid w:val="00FB5D12"/>
    <w:rsid w:val="00FB70BA"/>
    <w:rsid w:val="00FB70F4"/>
    <w:rsid w:val="00FB7D77"/>
    <w:rsid w:val="00FC1F86"/>
    <w:rsid w:val="00FC3017"/>
    <w:rsid w:val="00FD1225"/>
    <w:rsid w:val="00FD6E56"/>
    <w:rsid w:val="00FE08B2"/>
    <w:rsid w:val="00FE1D6B"/>
    <w:rsid w:val="00FE1E08"/>
    <w:rsid w:val="00FE1E93"/>
    <w:rsid w:val="00FE2EC2"/>
    <w:rsid w:val="00FE3DF4"/>
    <w:rsid w:val="00FE4CCD"/>
    <w:rsid w:val="00FE6BCD"/>
    <w:rsid w:val="00FE6DAA"/>
    <w:rsid w:val="00FE6FD6"/>
    <w:rsid w:val="00FF0D87"/>
    <w:rsid w:val="00FF0E1F"/>
    <w:rsid w:val="00FF1227"/>
    <w:rsid w:val="00FF3349"/>
    <w:rsid w:val="00FF45AD"/>
    <w:rsid w:val="00FF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3E7"/>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2"/>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3"/>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4"/>
      </w:numPr>
      <w:ind w:left="720" w:hanging="360"/>
      <w:contextualSpacing w:val="0"/>
    </w:pPr>
  </w:style>
  <w:style w:type="paragraph" w:customStyle="1" w:styleId="Bullet-TableFHP">
    <w:name w:val="Bullet - Table FHP"/>
    <w:basedOn w:val="ListParagraph"/>
    <w:qFormat/>
    <w:rsid w:val="0008573A"/>
    <w:pPr>
      <w:numPr>
        <w:numId w:val="5"/>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character" w:styleId="UnresolvedMention">
    <w:name w:val="Unresolved Mention"/>
    <w:basedOn w:val="DefaultParagraphFont"/>
    <w:uiPriority w:val="99"/>
    <w:semiHidden/>
    <w:unhideWhenUsed/>
    <w:rsid w:val="00EB17A6"/>
    <w:rPr>
      <w:color w:val="605E5C"/>
      <w:shd w:val="clear" w:color="auto" w:fill="E1DFDD"/>
    </w:rPr>
  </w:style>
  <w:style w:type="character" w:styleId="FollowedHyperlink">
    <w:name w:val="FollowedHyperlink"/>
    <w:basedOn w:val="DefaultParagraphFont"/>
    <w:semiHidden/>
    <w:unhideWhenUsed/>
    <w:rsid w:val="00EB17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66465057">
      <w:bodyDiv w:val="1"/>
      <w:marLeft w:val="0"/>
      <w:marRight w:val="0"/>
      <w:marTop w:val="0"/>
      <w:marBottom w:val="0"/>
      <w:divBdr>
        <w:top w:val="none" w:sz="0" w:space="0" w:color="auto"/>
        <w:left w:val="none" w:sz="0" w:space="0" w:color="auto"/>
        <w:bottom w:val="none" w:sz="0" w:space="0" w:color="auto"/>
        <w:right w:val="none" w:sz="0" w:space="0" w:color="auto"/>
      </w:divBdr>
    </w:div>
    <w:div w:id="161240855">
      <w:bodyDiv w:val="1"/>
      <w:marLeft w:val="0"/>
      <w:marRight w:val="0"/>
      <w:marTop w:val="0"/>
      <w:marBottom w:val="0"/>
      <w:divBdr>
        <w:top w:val="none" w:sz="0" w:space="0" w:color="auto"/>
        <w:left w:val="none" w:sz="0" w:space="0" w:color="auto"/>
        <w:bottom w:val="none" w:sz="0" w:space="0" w:color="auto"/>
        <w:right w:val="none" w:sz="0" w:space="0" w:color="auto"/>
      </w:divBdr>
    </w:div>
    <w:div w:id="223762448">
      <w:bodyDiv w:val="1"/>
      <w:marLeft w:val="0"/>
      <w:marRight w:val="0"/>
      <w:marTop w:val="0"/>
      <w:marBottom w:val="0"/>
      <w:divBdr>
        <w:top w:val="none" w:sz="0" w:space="0" w:color="auto"/>
        <w:left w:val="none" w:sz="0" w:space="0" w:color="auto"/>
        <w:bottom w:val="none" w:sz="0" w:space="0" w:color="auto"/>
        <w:right w:val="none" w:sz="0" w:space="0" w:color="auto"/>
      </w:divBdr>
    </w:div>
    <w:div w:id="277951405">
      <w:bodyDiv w:val="1"/>
      <w:marLeft w:val="0"/>
      <w:marRight w:val="0"/>
      <w:marTop w:val="0"/>
      <w:marBottom w:val="0"/>
      <w:divBdr>
        <w:top w:val="none" w:sz="0" w:space="0" w:color="auto"/>
        <w:left w:val="none" w:sz="0" w:space="0" w:color="auto"/>
        <w:bottom w:val="none" w:sz="0" w:space="0" w:color="auto"/>
        <w:right w:val="none" w:sz="0" w:space="0" w:color="auto"/>
      </w:divBdr>
    </w:div>
    <w:div w:id="329258488">
      <w:bodyDiv w:val="1"/>
      <w:marLeft w:val="0"/>
      <w:marRight w:val="0"/>
      <w:marTop w:val="0"/>
      <w:marBottom w:val="0"/>
      <w:divBdr>
        <w:top w:val="none" w:sz="0" w:space="0" w:color="auto"/>
        <w:left w:val="none" w:sz="0" w:space="0" w:color="auto"/>
        <w:bottom w:val="none" w:sz="0" w:space="0" w:color="auto"/>
        <w:right w:val="none" w:sz="0" w:space="0" w:color="auto"/>
      </w:divBdr>
    </w:div>
    <w:div w:id="336731051">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690643786">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52371386">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61526074">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5408097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669556552">
      <w:bodyDiv w:val="1"/>
      <w:marLeft w:val="0"/>
      <w:marRight w:val="0"/>
      <w:marTop w:val="0"/>
      <w:marBottom w:val="0"/>
      <w:divBdr>
        <w:top w:val="none" w:sz="0" w:space="0" w:color="auto"/>
        <w:left w:val="none" w:sz="0" w:space="0" w:color="auto"/>
        <w:bottom w:val="none" w:sz="0" w:space="0" w:color="auto"/>
        <w:right w:val="none" w:sz="0" w:space="0" w:color="auto"/>
      </w:divBdr>
    </w:div>
    <w:div w:id="1670057726">
      <w:bodyDiv w:val="1"/>
      <w:marLeft w:val="0"/>
      <w:marRight w:val="0"/>
      <w:marTop w:val="0"/>
      <w:marBottom w:val="0"/>
      <w:divBdr>
        <w:top w:val="none" w:sz="0" w:space="0" w:color="auto"/>
        <w:left w:val="none" w:sz="0" w:space="0" w:color="auto"/>
        <w:bottom w:val="none" w:sz="0" w:space="0" w:color="auto"/>
        <w:right w:val="none" w:sz="0" w:space="0" w:color="auto"/>
      </w:divBdr>
    </w:div>
    <w:div w:id="18983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sbcta.com/wp-content/uploads/2024/06/RFP24-1003088-P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sbcta.com/wp-content/uploads/2024/06/RFP24-1003088-PB.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r.ca.gov/docs/Final_6.2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b099c29c-b39d-467e-b552-7a2900e726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6" ma:contentTypeDescription="Create a new document." ma:contentTypeScope="" ma:versionID="3efbacd1f5666189efdf27a3e344d3ac">
  <xsd:schema xmlns:xsd="http://www.w3.org/2001/XMLSchema" xmlns:xs="http://www.w3.org/2001/XMLSchema" xmlns:p="http://schemas.microsoft.com/office/2006/metadata/properties" xmlns:ns2="b099c29c-b39d-467e-b552-7a2900e72643" xmlns:ns3="73cda56b-423a-4186-af4a-51991f542b0c" xmlns:ns4="6bf2e111-45fa-4d8a-8f9a-191546964796" targetNamespace="http://schemas.microsoft.com/office/2006/metadata/properties" ma:root="true" ma:fieldsID="b1225073ce51b01e91484d7b0a37148a" ns2:_="" ns3:_="" ns4:_="">
    <xsd:import namespace="b099c29c-b39d-467e-b552-7a2900e72643"/>
    <xsd:import namespace="73cda56b-423a-4186-af4a-51991f542b0c"/>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0dadc-0ebc-4a4e-9749-90211f9e3d4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C8712-9D47-42AC-B4AB-1B6287F9A030}">
  <ds:schemaRefs>
    <ds:schemaRef ds:uri="http://schemas.openxmlformats.org/officeDocument/2006/bibliography"/>
  </ds:schemaRefs>
</ds:datastoreItem>
</file>

<file path=customXml/itemProps2.xml><?xml version="1.0" encoding="utf-8"?>
<ds:datastoreItem xmlns:ds="http://schemas.openxmlformats.org/officeDocument/2006/customXml" ds:itemID="{7D32D261-E044-4E04-A4A0-E17A88B0311C}">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6bf2e111-45fa-4d8a-8f9a-191546964796"/>
    <ds:schemaRef ds:uri="http://purl.org/dc/terms/"/>
    <ds:schemaRef ds:uri="73cda56b-423a-4186-af4a-51991f542b0c"/>
    <ds:schemaRef ds:uri="b099c29c-b39d-467e-b552-7a2900e72643"/>
    <ds:schemaRef ds:uri="http://purl.org/dc/elements/1.1/"/>
  </ds:schemaRefs>
</ds:datastoreItem>
</file>

<file path=customXml/itemProps3.xml><?xml version="1.0" encoding="utf-8"?>
<ds:datastoreItem xmlns:ds="http://schemas.openxmlformats.org/officeDocument/2006/customXml" ds:itemID="{52222BB1-8512-41F0-9339-34195F9C32AE}">
  <ds:schemaRefs>
    <ds:schemaRef ds:uri="http://schemas.microsoft.com/sharepoint/v3/contenttype/forms"/>
  </ds:schemaRefs>
</ds:datastoreItem>
</file>

<file path=customXml/itemProps4.xml><?xml version="1.0" encoding="utf-8"?>
<ds:datastoreItem xmlns:ds="http://schemas.openxmlformats.org/officeDocument/2006/customXml" ds:itemID="{0C99B6FD-A6C8-45B4-AD0C-03E94530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7977</Words>
  <Characters>48567</Characters>
  <Application>Microsoft Office Word</Application>
  <DocSecurity>8</DocSecurity>
  <Lines>404</Lines>
  <Paragraphs>112</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56432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rcitrano</dc:creator>
  <cp:lastModifiedBy>Kemp, Mazonika@BOF</cp:lastModifiedBy>
  <cp:revision>4</cp:revision>
  <cp:lastPrinted>2025-02-03T19:58:00Z</cp:lastPrinted>
  <dcterms:created xsi:type="dcterms:W3CDTF">2025-02-03T19:57:00Z</dcterms:created>
  <dcterms:modified xsi:type="dcterms:W3CDTF">2025-02-25T16:11:00Z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0x01010042A271D0A4E9634CAE7EBC264C16D4CF</vt:lpwstr>
  </property>
</Properties>
</file>