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0EA42" w14:textId="77777777" w:rsidR="00B73B19" w:rsidRPr="00DE30A6" w:rsidRDefault="00B73B19" w:rsidP="00B73B19">
      <w:pPr>
        <w:rPr>
          <w:rFonts w:cs="Arial"/>
          <w:b/>
        </w:rPr>
      </w:pPr>
    </w:p>
    <w:p w14:paraId="00E7A9DE" w14:textId="77777777" w:rsidR="00B73B19" w:rsidRPr="00B73B19" w:rsidRDefault="00B73B19" w:rsidP="00B73B19">
      <w:pPr>
        <w:contextualSpacing/>
        <w:rPr>
          <w:rFonts w:eastAsiaTheme="majorEastAsia" w:cs="Arial"/>
          <w:spacing w:val="-10"/>
          <w:kern w:val="28"/>
          <w:szCs w:val="56"/>
        </w:rPr>
      </w:pPr>
      <w:r w:rsidRPr="00DE30A6">
        <w:rPr>
          <w:rFonts w:eastAsiaTheme="majorEastAsia" w:cs="Arial"/>
          <w:spacing w:val="-10"/>
          <w:kern w:val="28"/>
          <w:szCs w:val="56"/>
        </w:rPr>
        <w:t xml:space="preserve">January </w:t>
      </w:r>
      <w:r w:rsidR="00886C71">
        <w:rPr>
          <w:rFonts w:eastAsiaTheme="majorEastAsia" w:cs="Arial"/>
          <w:spacing w:val="-10"/>
          <w:kern w:val="28"/>
          <w:szCs w:val="56"/>
        </w:rPr>
        <w:t>12</w:t>
      </w:r>
      <w:r w:rsidRPr="00DE30A6">
        <w:rPr>
          <w:rFonts w:eastAsiaTheme="majorEastAsia" w:cs="Arial"/>
          <w:spacing w:val="-10"/>
          <w:kern w:val="28"/>
          <w:szCs w:val="56"/>
        </w:rPr>
        <w:t>, 2021</w:t>
      </w:r>
    </w:p>
    <w:p w14:paraId="526C4C7D" w14:textId="77777777" w:rsidR="00B73B19" w:rsidRPr="00B73B19" w:rsidRDefault="00B73B19" w:rsidP="00B73B19">
      <w:pPr>
        <w:contextualSpacing/>
        <w:rPr>
          <w:rFonts w:eastAsiaTheme="majorEastAsia" w:cs="Arial"/>
          <w:spacing w:val="-10"/>
          <w:kern w:val="28"/>
          <w:szCs w:val="24"/>
        </w:rPr>
      </w:pPr>
    </w:p>
    <w:p w14:paraId="1FBF4303" w14:textId="77777777" w:rsidR="00B73B19" w:rsidRPr="00B73B19" w:rsidRDefault="00B73B19" w:rsidP="00B73B19">
      <w:pPr>
        <w:contextualSpacing/>
        <w:rPr>
          <w:rFonts w:eastAsiaTheme="majorEastAsia" w:cs="Arial"/>
          <w:spacing w:val="-10"/>
          <w:kern w:val="28"/>
          <w:szCs w:val="24"/>
        </w:rPr>
      </w:pPr>
      <w:r w:rsidRPr="00B73B19">
        <w:rPr>
          <w:rFonts w:eastAsiaTheme="majorEastAsia" w:cs="Arial"/>
          <w:spacing w:val="-10"/>
          <w:kern w:val="28"/>
          <w:szCs w:val="24"/>
        </w:rPr>
        <w:t xml:space="preserve">To: </w:t>
      </w:r>
      <w:r w:rsidRPr="00B73B19">
        <w:rPr>
          <w:rFonts w:eastAsiaTheme="majorEastAsia" w:cs="Arial"/>
          <w:spacing w:val="-10"/>
          <w:kern w:val="28"/>
          <w:szCs w:val="24"/>
        </w:rPr>
        <w:tab/>
        <w:t>Board Members</w:t>
      </w:r>
    </w:p>
    <w:p w14:paraId="077A82BD" w14:textId="77777777" w:rsidR="00B73B19" w:rsidRPr="00B73B19" w:rsidRDefault="00B73B19" w:rsidP="00B73B19">
      <w:pPr>
        <w:contextualSpacing/>
        <w:rPr>
          <w:rFonts w:eastAsiaTheme="majorEastAsia" w:cs="Arial"/>
          <w:spacing w:val="-10"/>
          <w:kern w:val="28"/>
          <w:szCs w:val="24"/>
        </w:rPr>
      </w:pPr>
    </w:p>
    <w:p w14:paraId="01F64C6E" w14:textId="24B8FC51" w:rsidR="00F56892" w:rsidRDefault="00B73B19" w:rsidP="00B73B19">
      <w:pPr>
        <w:contextualSpacing/>
        <w:rPr>
          <w:rFonts w:eastAsiaTheme="majorEastAsia" w:cs="Arial"/>
          <w:spacing w:val="-10"/>
          <w:kern w:val="28"/>
          <w:szCs w:val="24"/>
        </w:rPr>
      </w:pPr>
      <w:r w:rsidRPr="00B73B19">
        <w:rPr>
          <w:rFonts w:eastAsiaTheme="majorEastAsia" w:cs="Arial"/>
          <w:spacing w:val="-10"/>
          <w:kern w:val="28"/>
          <w:szCs w:val="24"/>
        </w:rPr>
        <w:t xml:space="preserve">From: </w:t>
      </w:r>
      <w:r w:rsidRPr="00B73B19">
        <w:rPr>
          <w:rFonts w:eastAsiaTheme="majorEastAsia" w:cs="Arial"/>
          <w:spacing w:val="-10"/>
          <w:kern w:val="28"/>
          <w:szCs w:val="24"/>
        </w:rPr>
        <w:tab/>
      </w:r>
      <w:r w:rsidR="00F56892" w:rsidRPr="00DE30A6">
        <w:rPr>
          <w:rFonts w:eastAsiaTheme="majorEastAsia" w:cs="Arial"/>
          <w:spacing w:val="-10"/>
          <w:kern w:val="28"/>
          <w:szCs w:val="24"/>
        </w:rPr>
        <w:t>Claire McCoy, Wildfire Planning Specialist</w:t>
      </w:r>
    </w:p>
    <w:p w14:paraId="67B488BD" w14:textId="6DAC5D04" w:rsidR="00BC396F" w:rsidRPr="00B73B19" w:rsidRDefault="00BC396F" w:rsidP="00B73B19">
      <w:pPr>
        <w:contextualSpacing/>
        <w:rPr>
          <w:rFonts w:eastAsiaTheme="majorEastAsia" w:cs="Arial"/>
          <w:spacing w:val="-10"/>
          <w:kern w:val="28"/>
          <w:szCs w:val="24"/>
        </w:rPr>
      </w:pPr>
      <w:r>
        <w:rPr>
          <w:rFonts w:eastAsiaTheme="majorEastAsia" w:cs="Arial"/>
          <w:spacing w:val="-10"/>
          <w:kern w:val="28"/>
          <w:szCs w:val="24"/>
        </w:rPr>
        <w:tab/>
        <w:t>Edith Hannigan, Land Use Planning Policy Manager</w:t>
      </w:r>
    </w:p>
    <w:p w14:paraId="60DEBB2D" w14:textId="77777777" w:rsidR="00B73B19" w:rsidRPr="00B73B19" w:rsidRDefault="00B73B19" w:rsidP="00B73B19">
      <w:pPr>
        <w:contextualSpacing/>
        <w:rPr>
          <w:rFonts w:eastAsiaTheme="majorEastAsia" w:cs="Arial"/>
          <w:b/>
          <w:spacing w:val="-10"/>
          <w:kern w:val="28"/>
          <w:szCs w:val="24"/>
        </w:rPr>
      </w:pPr>
    </w:p>
    <w:p w14:paraId="5BBF956D" w14:textId="77777777" w:rsidR="00B73B19" w:rsidRPr="00DE30A6" w:rsidRDefault="00B73B19" w:rsidP="00B73B19">
      <w:pPr>
        <w:contextualSpacing/>
        <w:rPr>
          <w:rFonts w:cs="Arial"/>
          <w:b/>
        </w:rPr>
      </w:pPr>
      <w:r w:rsidRPr="00B73B19">
        <w:rPr>
          <w:rFonts w:eastAsiaTheme="majorEastAsia" w:cs="Arial"/>
          <w:b/>
          <w:bCs/>
          <w:spacing w:val="-10"/>
          <w:kern w:val="28"/>
          <w:szCs w:val="24"/>
        </w:rPr>
        <w:t>Re:</w:t>
      </w:r>
      <w:r w:rsidR="00C15F81">
        <w:rPr>
          <w:rFonts w:cs="Arial"/>
          <w:b/>
        </w:rPr>
        <w:t xml:space="preserve"> Fire Risk Reduction Communities List rulemaking </w:t>
      </w:r>
    </w:p>
    <w:p w14:paraId="5FD44C8A" w14:textId="77777777" w:rsidR="00B73B19" w:rsidRPr="00DE30A6" w:rsidRDefault="00B73B19" w:rsidP="009C5EB4">
      <w:pPr>
        <w:pStyle w:val="Heading1"/>
        <w:rPr>
          <w:rFonts w:cs="Arial"/>
        </w:rPr>
      </w:pPr>
      <w:r w:rsidRPr="00DE30A6">
        <w:rPr>
          <w:rFonts w:cs="Arial"/>
        </w:rPr>
        <w:t>Background</w:t>
      </w:r>
    </w:p>
    <w:p w14:paraId="6E893115" w14:textId="2CC458D4" w:rsidR="00573907" w:rsidRPr="00DE30A6" w:rsidRDefault="00241E73" w:rsidP="00B73B19">
      <w:pPr>
        <w:rPr>
          <w:rFonts w:cs="Arial"/>
        </w:rPr>
      </w:pPr>
      <w:r>
        <w:rPr>
          <w:rFonts w:cs="Arial"/>
        </w:rPr>
        <w:t>Public Resources</w:t>
      </w:r>
      <w:r w:rsidR="00B73B19" w:rsidRPr="00DE30A6">
        <w:rPr>
          <w:rFonts w:cs="Arial"/>
        </w:rPr>
        <w:t xml:space="preserve"> Code </w:t>
      </w:r>
      <w:r w:rsidR="00B73B19" w:rsidRPr="00241E73">
        <w:rPr>
          <w:rFonts w:cs="Arial"/>
        </w:rPr>
        <w:t>§</w:t>
      </w:r>
      <w:r w:rsidR="00B73B19" w:rsidRPr="00DE30A6">
        <w:rPr>
          <w:rFonts w:cs="Arial"/>
          <w:b/>
        </w:rPr>
        <w:t xml:space="preserve"> </w:t>
      </w:r>
      <w:r>
        <w:rPr>
          <w:rFonts w:cs="Arial"/>
          <w:b/>
        </w:rPr>
        <w:t>4290.1</w:t>
      </w:r>
      <w:r w:rsidR="00B73B19" w:rsidRPr="00DE30A6">
        <w:rPr>
          <w:rFonts w:cs="Arial"/>
          <w:b/>
        </w:rPr>
        <w:t xml:space="preserve"> </w:t>
      </w:r>
      <w:r w:rsidR="00DA220B">
        <w:rPr>
          <w:rFonts w:cs="Arial"/>
        </w:rPr>
        <w:t>a new section of statute</w:t>
      </w:r>
      <w:r>
        <w:rPr>
          <w:rFonts w:cs="Arial"/>
        </w:rPr>
        <w:t xml:space="preserve">, </w:t>
      </w:r>
      <w:r w:rsidR="00DA220B">
        <w:rPr>
          <w:rFonts w:cs="Arial"/>
        </w:rPr>
        <w:t xml:space="preserve">added </w:t>
      </w:r>
      <w:r>
        <w:rPr>
          <w:rFonts w:cs="Arial"/>
        </w:rPr>
        <w:t xml:space="preserve">in 2019 by AB 1823, </w:t>
      </w:r>
      <w:r w:rsidR="00B73B19" w:rsidRPr="00DE30A6">
        <w:rPr>
          <w:rFonts w:cs="Arial"/>
        </w:rPr>
        <w:t xml:space="preserve">that </w:t>
      </w:r>
      <w:r>
        <w:rPr>
          <w:rFonts w:cs="Arial"/>
        </w:rPr>
        <w:t>requires the Board to develop criteria for and maintain a Fire Risk Reduction Communities List</w:t>
      </w:r>
      <w:r w:rsidR="00655A67">
        <w:rPr>
          <w:rFonts w:cs="Arial"/>
        </w:rPr>
        <w:t xml:space="preserve"> of local agencies that meet best pr</w:t>
      </w:r>
      <w:r w:rsidR="00DA220B">
        <w:rPr>
          <w:rFonts w:cs="Arial"/>
        </w:rPr>
        <w:t xml:space="preserve">actices for local fire planning: </w:t>
      </w:r>
      <w:r w:rsidR="00573907" w:rsidRPr="00DE30A6">
        <w:rPr>
          <w:rFonts w:cs="Arial"/>
        </w:rPr>
        <w:t xml:space="preserve"> </w:t>
      </w:r>
    </w:p>
    <w:p w14:paraId="202CE280" w14:textId="7DA41ACE" w:rsidR="00241E73" w:rsidRPr="00241E73" w:rsidRDefault="00241E73" w:rsidP="00241E73">
      <w:pPr>
        <w:pStyle w:val="Heading1"/>
        <w:rPr>
          <w:rFonts w:cs="Arial"/>
        </w:rPr>
      </w:pPr>
      <w:r w:rsidRPr="00241E73">
        <w:rPr>
          <w:rFonts w:cs="Arial"/>
          <w:b w:val="0"/>
          <w:bCs/>
        </w:rPr>
        <w:t>4290.1.  </w:t>
      </w:r>
    </w:p>
    <w:p w14:paraId="74FA0351" w14:textId="77777777" w:rsidR="00241E73" w:rsidRPr="00241E73" w:rsidRDefault="00241E73" w:rsidP="00DA220B">
      <w:pPr>
        <w:pStyle w:val="Heading1"/>
        <w:spacing w:before="0"/>
        <w:rPr>
          <w:rFonts w:cs="Arial"/>
          <w:b w:val="0"/>
        </w:rPr>
      </w:pPr>
      <w:r w:rsidRPr="00241E73">
        <w:rPr>
          <w:rFonts w:cs="Arial"/>
          <w:b w:val="0"/>
        </w:rPr>
        <w:t>(a) On or before July 1, 2022, the board shall develop criteria for and maintain a “Fire Risk Reduction Community” list of local agencies located in a state responsibility area or a very high fire hazard severity zone, identified pursuant to Section 51178 of the Government Code, that meet best practices for local fire planning.</w:t>
      </w:r>
    </w:p>
    <w:p w14:paraId="365E2AD2" w14:textId="77777777" w:rsidR="00241E73" w:rsidRPr="00241E73" w:rsidRDefault="00241E73" w:rsidP="00DA220B">
      <w:pPr>
        <w:pStyle w:val="Heading1"/>
        <w:spacing w:before="0"/>
        <w:rPr>
          <w:rFonts w:cs="Arial"/>
          <w:b w:val="0"/>
        </w:rPr>
      </w:pPr>
      <w:r w:rsidRPr="00241E73">
        <w:rPr>
          <w:rFonts w:cs="Arial"/>
          <w:b w:val="0"/>
        </w:rPr>
        <w:t>(b) The board shall consider all of the following when developing the criteria for the list required under subdivision (a):</w:t>
      </w:r>
    </w:p>
    <w:p w14:paraId="559D7F72" w14:textId="77777777" w:rsidR="00241E73" w:rsidRPr="00241E73" w:rsidRDefault="00241E73" w:rsidP="00DA220B">
      <w:pPr>
        <w:pStyle w:val="Heading1"/>
        <w:spacing w:before="0"/>
        <w:ind w:firstLine="720"/>
        <w:rPr>
          <w:rFonts w:cs="Arial"/>
          <w:b w:val="0"/>
        </w:rPr>
      </w:pPr>
      <w:r w:rsidRPr="00241E73">
        <w:rPr>
          <w:rFonts w:cs="Arial"/>
          <w:b w:val="0"/>
        </w:rPr>
        <w:t>(1) Compliance with the board’s regulations, including minimum fire safety standards.</w:t>
      </w:r>
    </w:p>
    <w:p w14:paraId="162F2B5B" w14:textId="77777777" w:rsidR="00241E73" w:rsidRPr="00241E73" w:rsidRDefault="00241E73" w:rsidP="00DA220B">
      <w:pPr>
        <w:pStyle w:val="Heading1"/>
        <w:spacing w:before="0"/>
        <w:ind w:firstLine="720"/>
        <w:rPr>
          <w:rFonts w:cs="Arial"/>
          <w:b w:val="0"/>
        </w:rPr>
      </w:pPr>
      <w:r w:rsidRPr="00241E73">
        <w:rPr>
          <w:rFonts w:cs="Arial"/>
          <w:b w:val="0"/>
        </w:rPr>
        <w:t>(2) Participation in the National Fire Protection Association’s “Firewise USA” or the National Wildfire Coordinating Group’s “Fire Adapted Communities” programs.</w:t>
      </w:r>
    </w:p>
    <w:p w14:paraId="2A9F0DF6" w14:textId="77777777" w:rsidR="00241E73" w:rsidRPr="00241E73" w:rsidRDefault="00241E73" w:rsidP="00DA220B">
      <w:pPr>
        <w:pStyle w:val="Heading1"/>
        <w:spacing w:before="0"/>
        <w:ind w:firstLine="720"/>
        <w:rPr>
          <w:rFonts w:cs="Arial"/>
          <w:b w:val="0"/>
        </w:rPr>
      </w:pPr>
      <w:r w:rsidRPr="00241E73">
        <w:rPr>
          <w:rFonts w:cs="Arial"/>
          <w:b w:val="0"/>
        </w:rPr>
        <w:t>(3) Adoption of the board’s recommendations to improve the safety element pursuant to subdivision (b) of Section 65302.5 of the Government Code.</w:t>
      </w:r>
    </w:p>
    <w:p w14:paraId="32E77048" w14:textId="77777777" w:rsidR="00241E73" w:rsidRPr="00241E73" w:rsidRDefault="00241E73" w:rsidP="00DA220B">
      <w:pPr>
        <w:pStyle w:val="Heading1"/>
        <w:spacing w:before="0"/>
        <w:ind w:firstLine="720"/>
        <w:rPr>
          <w:rFonts w:cs="Arial"/>
          <w:b w:val="0"/>
        </w:rPr>
      </w:pPr>
      <w:r w:rsidRPr="00241E73">
        <w:rPr>
          <w:rFonts w:cs="Arial"/>
          <w:b w:val="0"/>
        </w:rPr>
        <w:t>(4) Recently developed or updated community wildfire protection plans.</w:t>
      </w:r>
    </w:p>
    <w:p w14:paraId="73CB52CB" w14:textId="2D797D1B" w:rsidR="00241E73" w:rsidRDefault="00241E73" w:rsidP="00DA220B">
      <w:pPr>
        <w:pStyle w:val="Heading1"/>
        <w:spacing w:before="0"/>
        <w:rPr>
          <w:rFonts w:cs="Arial"/>
          <w:b w:val="0"/>
        </w:rPr>
      </w:pPr>
      <w:r w:rsidRPr="00241E73">
        <w:rPr>
          <w:rFonts w:cs="Arial"/>
          <w:b w:val="0"/>
        </w:rPr>
        <w:t>(c) The board shall post the “Fire Risk Reduction Community” list on its internet website.</w:t>
      </w:r>
    </w:p>
    <w:p w14:paraId="5A343160" w14:textId="77777777" w:rsidR="00241E73" w:rsidRDefault="00241E73" w:rsidP="00241E73"/>
    <w:p w14:paraId="1F5724FE" w14:textId="19DC3486" w:rsidR="00241E73" w:rsidRDefault="002F5741" w:rsidP="00241E73">
      <w:r>
        <w:t xml:space="preserve">Public Resources Code § </w:t>
      </w:r>
      <w:r>
        <w:rPr>
          <w:b/>
        </w:rPr>
        <w:t xml:space="preserve">4124.7 </w:t>
      </w:r>
      <w:r>
        <w:t>is existing law that mandates the Department of Forestry and Fire Protection to prioritize local assistance grant funding applications from local agencies based on the Fire Risk Reduction Communities list</w:t>
      </w:r>
      <w:r w:rsidR="00DA220B">
        <w:t>:</w:t>
      </w:r>
      <w:r>
        <w:t xml:space="preserve"> </w:t>
      </w:r>
    </w:p>
    <w:p w14:paraId="6D32D413" w14:textId="77777777" w:rsidR="002F5741" w:rsidRDefault="002F5741" w:rsidP="00241E73"/>
    <w:p w14:paraId="51FED8C2" w14:textId="024D112E" w:rsidR="002F5741" w:rsidRPr="002F5741" w:rsidRDefault="002F5741" w:rsidP="002F5741">
      <w:pPr>
        <w:rPr>
          <w:bCs/>
        </w:rPr>
      </w:pPr>
      <w:r w:rsidRPr="002F5741">
        <w:rPr>
          <w:bCs/>
        </w:rPr>
        <w:t>4124.7.  </w:t>
      </w:r>
    </w:p>
    <w:p w14:paraId="38CE6E0F" w14:textId="77777777" w:rsidR="002F5741" w:rsidRPr="002F5741" w:rsidRDefault="002F5741" w:rsidP="002F5741">
      <w:r w:rsidRPr="002F5741">
        <w:t>(a) The department shall, except for activities described in paragraph (5) of subdivision (c) of Section 4124.5, prioritize local assistance grant funding applications from local agencies based on the “Fire Risk Reduction Community” list, upon development of that list, pursuant to Section 4290.1.</w:t>
      </w:r>
    </w:p>
    <w:p w14:paraId="6260F849" w14:textId="77777777" w:rsidR="002F5741" w:rsidRPr="002F5741" w:rsidRDefault="002F5741" w:rsidP="002F5741">
      <w:r w:rsidRPr="002F5741">
        <w:t>(b) The prioritization required in subdivision (a) shall not affect applications from entities that are not local agencies.</w:t>
      </w:r>
    </w:p>
    <w:p w14:paraId="3D21E342" w14:textId="3A2852C3" w:rsidR="002F5741" w:rsidRPr="002F5741" w:rsidRDefault="002F5741" w:rsidP="002F5741">
      <w:r w:rsidRPr="002F5741">
        <w:lastRenderedPageBreak/>
        <w:t>(c) This section shall become operative only if Assembly Bill 1956 of the 2017–18 Regular Session is chaptered and becomes effective on or before January 1, 2019.</w:t>
      </w:r>
    </w:p>
    <w:p w14:paraId="5818338A" w14:textId="77777777" w:rsidR="00F56892" w:rsidRDefault="002F5741" w:rsidP="009C5EB4">
      <w:pPr>
        <w:pStyle w:val="Heading1"/>
        <w:rPr>
          <w:rFonts w:cs="Arial"/>
        </w:rPr>
      </w:pPr>
      <w:r>
        <w:rPr>
          <w:rFonts w:cs="Arial"/>
        </w:rPr>
        <w:t xml:space="preserve">Timeline for Rulemaking and Implementation </w:t>
      </w:r>
    </w:p>
    <w:p w14:paraId="337E29CC" w14:textId="5069CCA8" w:rsidR="002F5741" w:rsidRPr="002F5741" w:rsidRDefault="002F5741" w:rsidP="002F5741">
      <w:r>
        <w:t xml:space="preserve">Following the January 12 RPC workshop, there will be opportunity for up to two more workshops in addition to possible discussion at the </w:t>
      </w:r>
      <w:r w:rsidR="0010692A">
        <w:t>March 2</w:t>
      </w:r>
      <w:r>
        <w:t xml:space="preserve"> Joint Committee meeting, before bringing</w:t>
      </w:r>
      <w:r w:rsidR="0010692A">
        <w:t xml:space="preserve"> this item to the full Board on </w:t>
      </w:r>
      <w:r>
        <w:t xml:space="preserve">March </w:t>
      </w:r>
      <w:r w:rsidR="0010692A">
        <w:t xml:space="preserve">3 </w:t>
      </w:r>
      <w:r>
        <w:t xml:space="preserve">for 45-day noticing. </w:t>
      </w:r>
      <w:r w:rsidR="002C55D8">
        <w:t xml:space="preserve">Following public comment and any additional noticing as necessary, adoption at or before the August 2021 Board meeting would allow the regulation to take effect by January 1, 2022. This would allow Board staff sufficient time to </w:t>
      </w:r>
      <w:r w:rsidR="0010692A">
        <w:t xml:space="preserve">place communities on </w:t>
      </w:r>
      <w:r w:rsidR="002C55D8">
        <w:t xml:space="preserve">the list itself before the statutory deadline of July 1, 2022. </w:t>
      </w:r>
    </w:p>
    <w:p w14:paraId="0A1649D5" w14:textId="77777777" w:rsidR="00B623B8" w:rsidRDefault="002F5741" w:rsidP="009C5EB4">
      <w:pPr>
        <w:pStyle w:val="Heading1"/>
        <w:rPr>
          <w:rFonts w:cs="Arial"/>
        </w:rPr>
      </w:pPr>
      <w:r>
        <w:rPr>
          <w:rFonts w:cs="Arial"/>
        </w:rPr>
        <w:t xml:space="preserve">Draft Rulemaking </w:t>
      </w:r>
    </w:p>
    <w:p w14:paraId="141B383D" w14:textId="1F0076FC" w:rsidR="002F5741" w:rsidRDefault="00253990" w:rsidP="002F5741">
      <w:r>
        <w:t xml:space="preserve">Board staff has developed a draft rule plead (item 1(b) in the workshop materials) to meet the mandate of PRC § 4290.1. Staff considered </w:t>
      </w:r>
      <w:r w:rsidR="00AF4040">
        <w:t>all</w:t>
      </w:r>
      <w:r>
        <w:t xml:space="preserve"> the criteria required for consideration in PRC § 4290.1, and decided to include some and leave out others for reasons largely related to the feasibility of list maintenance. </w:t>
      </w:r>
    </w:p>
    <w:p w14:paraId="7349370D" w14:textId="77777777" w:rsidR="00253990" w:rsidRDefault="00253990" w:rsidP="002F5741"/>
    <w:p w14:paraId="5AD1E515" w14:textId="77777777" w:rsidR="00253990" w:rsidRDefault="00253990" w:rsidP="002F5741">
      <w:r>
        <w:t xml:space="preserve">The draft regulation is structured to include four mandatory criteria and three optional criteria which a local agency must meet to quality for the Fire Risk Reduction Communities List. The mandatory criteria require compliance with the Board’s existing standards for local fire planning. The optional criteria, of which two must be met, </w:t>
      </w:r>
      <w:r w:rsidR="00053E77">
        <w:t xml:space="preserve">demonstrate local fire planning that goes above and beyond state-level minimum requirements. </w:t>
      </w:r>
    </w:p>
    <w:p w14:paraId="414E3E1B" w14:textId="77777777" w:rsidR="00053E77" w:rsidRDefault="00053E77" w:rsidP="002F5741"/>
    <w:p w14:paraId="71B165BA" w14:textId="4AC13CAD" w:rsidR="00053E77" w:rsidRPr="002F5741" w:rsidRDefault="00053E77" w:rsidP="002F5741">
      <w:r>
        <w:t xml:space="preserve">The draft regulation allows low-income local agencies, as defined, to qualify for the list if two or more optional criteria have not yet been met but are included in the safety element of the general plan as policy objectives. The intent of this is to promote the equitable distribution of local assistance grant funds and </w:t>
      </w:r>
      <w:r w:rsidRPr="00053E77">
        <w:t>avoid potentially advantaging well-resourced communities over those that are more reliant on grant funding.</w:t>
      </w:r>
    </w:p>
    <w:p w14:paraId="3D987B32" w14:textId="77777777" w:rsidR="00B73B19" w:rsidRPr="00DE30A6" w:rsidRDefault="001B351C" w:rsidP="00B73B19">
      <w:pPr>
        <w:pStyle w:val="Heading1"/>
        <w:rPr>
          <w:rFonts w:cs="Arial"/>
        </w:rPr>
      </w:pPr>
      <w:r w:rsidRPr="002F5741">
        <w:rPr>
          <w:rFonts w:cs="Arial"/>
        </w:rPr>
        <w:t>Question</w:t>
      </w:r>
      <w:r w:rsidR="002F5741" w:rsidRPr="002F5741">
        <w:rPr>
          <w:rFonts w:cs="Arial"/>
        </w:rPr>
        <w:t>s</w:t>
      </w:r>
      <w:r w:rsidRPr="002F5741">
        <w:rPr>
          <w:rFonts w:cs="Arial"/>
        </w:rPr>
        <w:t xml:space="preserve"> for </w:t>
      </w:r>
      <w:r w:rsidR="002F5741">
        <w:rPr>
          <w:rFonts w:cs="Arial"/>
        </w:rPr>
        <w:t>Board Input</w:t>
      </w:r>
    </w:p>
    <w:p w14:paraId="1DBAF2ED" w14:textId="77777777" w:rsidR="00886C71" w:rsidRDefault="002C55D8" w:rsidP="00886C71">
      <w:pPr>
        <w:rPr>
          <w:rFonts w:cs="Arial"/>
          <w:szCs w:val="24"/>
        </w:rPr>
      </w:pPr>
      <w:r>
        <w:rPr>
          <w:rFonts w:cs="Arial"/>
          <w:szCs w:val="24"/>
        </w:rPr>
        <w:t xml:space="preserve">In addition to overall feedback, Board staff is seeking input on three specific areas of the draft rule plead as follows: </w:t>
      </w:r>
    </w:p>
    <w:p w14:paraId="280625B2" w14:textId="77777777" w:rsidR="002C55D8" w:rsidRDefault="002C55D8" w:rsidP="00886C71">
      <w:pPr>
        <w:rPr>
          <w:rFonts w:cs="Arial"/>
          <w:szCs w:val="24"/>
        </w:rPr>
      </w:pPr>
    </w:p>
    <w:p w14:paraId="0EE0EEF7" w14:textId="77777777" w:rsidR="002C55D8" w:rsidRDefault="002C55D8" w:rsidP="002C55D8">
      <w:pPr>
        <w:pStyle w:val="ListParagraph"/>
        <w:numPr>
          <w:ilvl w:val="0"/>
          <w:numId w:val="25"/>
        </w:numPr>
        <w:rPr>
          <w:rFonts w:cs="Arial"/>
          <w:szCs w:val="24"/>
        </w:rPr>
      </w:pPr>
      <w:r>
        <w:rPr>
          <w:rFonts w:cs="Arial"/>
          <w:szCs w:val="24"/>
        </w:rPr>
        <w:t xml:space="preserve">The number of criteria which a local agency must meet to qualify for the list, as well as which and how many of those criteria are optional versus mandatory. </w:t>
      </w:r>
    </w:p>
    <w:p w14:paraId="663C3047" w14:textId="77777777" w:rsidR="00265E52" w:rsidRDefault="00265E52" w:rsidP="00265E52">
      <w:pPr>
        <w:pStyle w:val="ListParagraph"/>
        <w:rPr>
          <w:rFonts w:cs="Arial"/>
          <w:szCs w:val="24"/>
        </w:rPr>
      </w:pPr>
    </w:p>
    <w:p w14:paraId="2E14F6A0" w14:textId="5E147921" w:rsidR="00265E52" w:rsidRDefault="00265E52" w:rsidP="002C55D8">
      <w:pPr>
        <w:pStyle w:val="ListParagraph"/>
        <w:numPr>
          <w:ilvl w:val="0"/>
          <w:numId w:val="25"/>
        </w:numPr>
        <w:rPr>
          <w:rFonts w:cs="Arial"/>
          <w:szCs w:val="24"/>
        </w:rPr>
      </w:pPr>
      <w:r>
        <w:rPr>
          <w:rFonts w:cs="Arial"/>
          <w:szCs w:val="24"/>
        </w:rPr>
        <w:t xml:space="preserve">The decision to provide additional avenues for low-income </w:t>
      </w:r>
      <w:r w:rsidR="00053E77">
        <w:rPr>
          <w:rFonts w:cs="Arial"/>
          <w:szCs w:val="24"/>
        </w:rPr>
        <w:t>local agencies</w:t>
      </w:r>
      <w:r>
        <w:rPr>
          <w:rFonts w:cs="Arial"/>
          <w:szCs w:val="24"/>
        </w:rPr>
        <w:t xml:space="preserve"> to qualify for the list</w:t>
      </w:r>
      <w:r w:rsidR="00AE029F">
        <w:rPr>
          <w:rFonts w:cs="Arial"/>
          <w:szCs w:val="24"/>
        </w:rPr>
        <w:t xml:space="preserve"> </w:t>
      </w:r>
      <w:r>
        <w:rPr>
          <w:rFonts w:cs="Arial"/>
          <w:szCs w:val="24"/>
        </w:rPr>
        <w:t>and the specifics of t</w:t>
      </w:r>
      <w:r w:rsidR="00AE029F">
        <w:rPr>
          <w:rFonts w:cs="Arial"/>
          <w:szCs w:val="24"/>
        </w:rPr>
        <w:t xml:space="preserve">hose avenues in the regulation (i.e. allowing criteria to be met as policy objectives in the safety element). </w:t>
      </w:r>
    </w:p>
    <w:p w14:paraId="75462200" w14:textId="77777777" w:rsidR="00265E52" w:rsidRPr="00265E52" w:rsidRDefault="00265E52" w:rsidP="00265E52">
      <w:pPr>
        <w:pStyle w:val="ListParagraph"/>
        <w:rPr>
          <w:rFonts w:cs="Arial"/>
          <w:szCs w:val="24"/>
        </w:rPr>
      </w:pPr>
    </w:p>
    <w:p w14:paraId="1E935DF3" w14:textId="2E9EA92E" w:rsidR="002C55D8" w:rsidRPr="002C55D8" w:rsidRDefault="00265E52" w:rsidP="002C55D8">
      <w:pPr>
        <w:pStyle w:val="ListParagraph"/>
        <w:numPr>
          <w:ilvl w:val="0"/>
          <w:numId w:val="25"/>
        </w:numPr>
        <w:rPr>
          <w:rFonts w:cs="Arial"/>
          <w:szCs w:val="24"/>
        </w:rPr>
      </w:pPr>
      <w:r>
        <w:rPr>
          <w:rFonts w:cs="Arial"/>
          <w:szCs w:val="24"/>
        </w:rPr>
        <w:t xml:space="preserve">Relating to the above point, input is </w:t>
      </w:r>
      <w:r w:rsidR="00160649">
        <w:rPr>
          <w:rFonts w:cs="Arial"/>
          <w:szCs w:val="24"/>
        </w:rPr>
        <w:t>desired</w:t>
      </w:r>
      <w:r>
        <w:rPr>
          <w:rFonts w:cs="Arial"/>
          <w:szCs w:val="24"/>
        </w:rPr>
        <w:t xml:space="preserve"> on the definition used for “Low-Income Local Agency.” </w:t>
      </w:r>
      <w:r w:rsidR="00A139D3">
        <w:rPr>
          <w:rFonts w:cs="Arial"/>
          <w:szCs w:val="24"/>
        </w:rPr>
        <w:t>Please refer to items 1(c)-(g</w:t>
      </w:r>
      <w:r w:rsidR="00253990">
        <w:rPr>
          <w:rFonts w:cs="Arial"/>
          <w:szCs w:val="24"/>
        </w:rPr>
        <w:t>) in the workshop materials for sources informing the current draft definition and possible alternative definitions.</w:t>
      </w:r>
      <w:bookmarkStart w:id="0" w:name="_GoBack"/>
      <w:r w:rsidR="00253990">
        <w:rPr>
          <w:rFonts w:cs="Arial"/>
          <w:szCs w:val="24"/>
        </w:rPr>
        <w:t xml:space="preserve"> </w:t>
      </w:r>
      <w:r>
        <w:rPr>
          <w:rFonts w:cs="Arial"/>
          <w:szCs w:val="24"/>
        </w:rPr>
        <w:t xml:space="preserve"> </w:t>
      </w:r>
    </w:p>
    <w:p w14:paraId="1688082D" w14:textId="77777777" w:rsidR="002C55D8" w:rsidRDefault="002C55D8" w:rsidP="00886C71">
      <w:pPr>
        <w:rPr>
          <w:rFonts w:cs="Arial"/>
          <w:szCs w:val="24"/>
        </w:rPr>
      </w:pPr>
    </w:p>
    <w:bookmarkEnd w:id="0"/>
    <w:p w14:paraId="6F223FE0" w14:textId="4DEC4C14" w:rsidR="00886C71" w:rsidRPr="00886C71" w:rsidRDefault="00886C71" w:rsidP="00886C71">
      <w:pPr>
        <w:rPr>
          <w:rFonts w:cs="Arial"/>
          <w:szCs w:val="24"/>
        </w:rPr>
      </w:pPr>
      <w:r>
        <w:rPr>
          <w:rFonts w:cs="Arial"/>
          <w:szCs w:val="24"/>
        </w:rPr>
        <w:t>We hope this memo provides sufficient background and context for a productive conversation on this topic at the January 12 RPC workshop. Thank you.</w:t>
      </w:r>
    </w:p>
    <w:sectPr w:rsidR="00886C71" w:rsidRPr="00886C71" w:rsidSect="00041656">
      <w:headerReference w:type="even" r:id="rId8"/>
      <w:head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C3CAA" w14:textId="77777777" w:rsidR="00A82469" w:rsidRDefault="00A82469" w:rsidP="005F6B90">
      <w:r>
        <w:separator/>
      </w:r>
    </w:p>
  </w:endnote>
  <w:endnote w:type="continuationSeparator" w:id="0">
    <w:p w14:paraId="37FF63BC" w14:textId="77777777" w:rsidR="00A82469" w:rsidRDefault="00A8246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9ED8A" w14:textId="77777777" w:rsidR="00A82469" w:rsidRDefault="00A82469" w:rsidP="005F6B90">
      <w:r>
        <w:separator/>
      </w:r>
    </w:p>
  </w:footnote>
  <w:footnote w:type="continuationSeparator" w:id="0">
    <w:p w14:paraId="05015E11" w14:textId="77777777" w:rsidR="00A82469" w:rsidRDefault="00A8246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112E" w14:textId="77777777" w:rsidR="00255842" w:rsidRDefault="00B73B19">
    <w:pPr>
      <w:pStyle w:val="Header"/>
    </w:pPr>
    <w:r>
      <w:rPr>
        <w:noProof/>
      </w:rPr>
      <mc:AlternateContent>
        <mc:Choice Requires="wps">
          <w:drawing>
            <wp:anchor distT="0" distB="0" distL="114300" distR="114300" simplePos="0" relativeHeight="251661824" behindDoc="1" locked="0" layoutInCell="0" allowOverlap="1" wp14:anchorId="429ADBA2" wp14:editId="49E8BC81">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0BDCC3" w14:textId="77777777" w:rsidR="00B73B19" w:rsidRDefault="00B73B19" w:rsidP="00B73B1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9ADBA2"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sf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AIhe0q2i&#10;R9Cxh8mqsP2+J4aBJ/biRgEpMEJjlHiC0V0aL2kowmuwGZ6I0ZMcDq576J4nK2ji6e7oZFRCvwKQ&#10;6GBgoVaUB1eMlU7Jk34jauiNXoKj1jyI+8Jz8iHMWChv+h74IX79HLJevlqLX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hfe7H4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14:paraId="6A0BDCC3" w14:textId="77777777" w:rsidR="00B73B19" w:rsidRDefault="00B73B19" w:rsidP="00B73B1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E00D" w14:textId="77777777"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56B5213F"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DC95582"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2FE26473"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inline distT="0" distB="0" distL="0" distR="0" wp14:anchorId="25F5A460" wp14:editId="5BAFCAB8">
          <wp:extent cx="558165" cy="549275"/>
          <wp:effectExtent l="0" t="0" r="0" b="3175"/>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inline>
      </w:drawing>
    </w:r>
    <w:r w:rsidR="00B8366E">
      <w:rPr>
        <w:spacing w:val="-2"/>
        <w:sz w:val="12"/>
        <w:szCs w:val="12"/>
      </w:rPr>
      <w:pict w14:anchorId="5FD784BB">
        <v:rect id="_x0000_i1025" style="width:0;height:1.5pt" o:hralign="center" o:hrstd="t" o:hr="t" fillcolor="#a0a0a0" stroked="f"/>
      </w:pict>
    </w:r>
  </w:p>
  <w:p w14:paraId="1B344BF3"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40525749"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31EB533A"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2BE4AB64"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7E8FF490" w14:textId="77777777" w:rsidR="00A82469" w:rsidRDefault="00B8366E"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575"/>
    <w:multiLevelType w:val="hybridMultilevel"/>
    <w:tmpl w:val="4A08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B4FA0"/>
    <w:multiLevelType w:val="hybridMultilevel"/>
    <w:tmpl w:val="FC4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A77585"/>
    <w:multiLevelType w:val="hybridMultilevel"/>
    <w:tmpl w:val="4DF63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C377CB"/>
    <w:multiLevelType w:val="hybridMultilevel"/>
    <w:tmpl w:val="06FA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067909"/>
    <w:multiLevelType w:val="hybridMultilevel"/>
    <w:tmpl w:val="56A8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D3F68"/>
    <w:multiLevelType w:val="hybridMultilevel"/>
    <w:tmpl w:val="98D8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21"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2"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3"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22"/>
  </w:num>
  <w:num w:numId="4">
    <w:abstractNumId w:val="6"/>
  </w:num>
  <w:num w:numId="5">
    <w:abstractNumId w:val="19"/>
  </w:num>
  <w:num w:numId="6">
    <w:abstractNumId w:val="5"/>
  </w:num>
  <w:num w:numId="7">
    <w:abstractNumId w:val="4"/>
  </w:num>
  <w:num w:numId="8">
    <w:abstractNumId w:val="8"/>
  </w:num>
  <w:num w:numId="9">
    <w:abstractNumId w:val="2"/>
  </w:num>
  <w:num w:numId="10">
    <w:abstractNumId w:val="21"/>
  </w:num>
  <w:num w:numId="11">
    <w:abstractNumId w:val="7"/>
  </w:num>
  <w:num w:numId="12">
    <w:abstractNumId w:val="23"/>
  </w:num>
  <w:num w:numId="13">
    <w:abstractNumId w:val="20"/>
  </w:num>
  <w:num w:numId="14">
    <w:abstractNumId w:val="11"/>
  </w:num>
  <w:num w:numId="15">
    <w:abstractNumId w:val="15"/>
  </w:num>
  <w:num w:numId="16">
    <w:abstractNumId w:val="24"/>
  </w:num>
  <w:num w:numId="17">
    <w:abstractNumId w:val="10"/>
  </w:num>
  <w:num w:numId="18">
    <w:abstractNumId w:val="13"/>
  </w:num>
  <w:num w:numId="19">
    <w:abstractNumId w:val="17"/>
  </w:num>
  <w:num w:numId="20">
    <w:abstractNumId w:val="12"/>
  </w:num>
  <w:num w:numId="21">
    <w:abstractNumId w:val="1"/>
  </w:num>
  <w:num w:numId="22">
    <w:abstractNumId w:val="16"/>
  </w:num>
  <w:num w:numId="23">
    <w:abstractNumId w:val="0"/>
  </w:num>
  <w:num w:numId="24">
    <w:abstractNumId w:val="18"/>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7XrfzTBrSEamA4MRf/csOqI61Quhnlq5DQAWf6JV+3ZRwCUDJEB3njuu2jebp+EH2IJ9U0BEY1yboYqLwKngbg==" w:salt="wUMo3SIdjzttuLH93nBwwg=="/>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C98"/>
    <w:rsid w:val="00006213"/>
    <w:rsid w:val="00011D8A"/>
    <w:rsid w:val="00013CEF"/>
    <w:rsid w:val="0003112C"/>
    <w:rsid w:val="0003412E"/>
    <w:rsid w:val="000378E1"/>
    <w:rsid w:val="00041656"/>
    <w:rsid w:val="00050C5B"/>
    <w:rsid w:val="000529A5"/>
    <w:rsid w:val="00052D0A"/>
    <w:rsid w:val="0005329B"/>
    <w:rsid w:val="00053E77"/>
    <w:rsid w:val="00054F7E"/>
    <w:rsid w:val="000654ED"/>
    <w:rsid w:val="00066E77"/>
    <w:rsid w:val="000675F2"/>
    <w:rsid w:val="00074B73"/>
    <w:rsid w:val="000752C8"/>
    <w:rsid w:val="00087280"/>
    <w:rsid w:val="0009431C"/>
    <w:rsid w:val="00097A0B"/>
    <w:rsid w:val="000A7800"/>
    <w:rsid w:val="000B2C00"/>
    <w:rsid w:val="000B655B"/>
    <w:rsid w:val="000C28D4"/>
    <w:rsid w:val="000C2E24"/>
    <w:rsid w:val="000C3F53"/>
    <w:rsid w:val="000C4CF9"/>
    <w:rsid w:val="000D0526"/>
    <w:rsid w:val="000D0A79"/>
    <w:rsid w:val="000D3C4D"/>
    <w:rsid w:val="000D76CE"/>
    <w:rsid w:val="000E3C4F"/>
    <w:rsid w:val="000F6CED"/>
    <w:rsid w:val="000F6EF9"/>
    <w:rsid w:val="0010692A"/>
    <w:rsid w:val="00107812"/>
    <w:rsid w:val="00116503"/>
    <w:rsid w:val="0012274B"/>
    <w:rsid w:val="00122CB4"/>
    <w:rsid w:val="00123A41"/>
    <w:rsid w:val="00132F5C"/>
    <w:rsid w:val="0013381F"/>
    <w:rsid w:val="00133F8F"/>
    <w:rsid w:val="001401DB"/>
    <w:rsid w:val="001419D4"/>
    <w:rsid w:val="0014720D"/>
    <w:rsid w:val="001474F5"/>
    <w:rsid w:val="0014796B"/>
    <w:rsid w:val="0015419B"/>
    <w:rsid w:val="00160649"/>
    <w:rsid w:val="00161AF9"/>
    <w:rsid w:val="00162E5B"/>
    <w:rsid w:val="0017531E"/>
    <w:rsid w:val="00175BE0"/>
    <w:rsid w:val="00181368"/>
    <w:rsid w:val="001843E9"/>
    <w:rsid w:val="0018513C"/>
    <w:rsid w:val="001946EF"/>
    <w:rsid w:val="001A2FC5"/>
    <w:rsid w:val="001A35BC"/>
    <w:rsid w:val="001A5DFD"/>
    <w:rsid w:val="001A64FC"/>
    <w:rsid w:val="001B351C"/>
    <w:rsid w:val="001B69FE"/>
    <w:rsid w:val="001C2503"/>
    <w:rsid w:val="001C2782"/>
    <w:rsid w:val="001D1351"/>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32FDD"/>
    <w:rsid w:val="00233548"/>
    <w:rsid w:val="00241E73"/>
    <w:rsid w:val="0024545B"/>
    <w:rsid w:val="00251DBE"/>
    <w:rsid w:val="00252CDF"/>
    <w:rsid w:val="00253990"/>
    <w:rsid w:val="00255043"/>
    <w:rsid w:val="00255842"/>
    <w:rsid w:val="002560A1"/>
    <w:rsid w:val="00263323"/>
    <w:rsid w:val="00265E52"/>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B56"/>
    <w:rsid w:val="002B4307"/>
    <w:rsid w:val="002B4C0A"/>
    <w:rsid w:val="002B6C4A"/>
    <w:rsid w:val="002B7394"/>
    <w:rsid w:val="002C2ED6"/>
    <w:rsid w:val="002C55D8"/>
    <w:rsid w:val="002C78E9"/>
    <w:rsid w:val="002D127C"/>
    <w:rsid w:val="002D13DA"/>
    <w:rsid w:val="002D2166"/>
    <w:rsid w:val="002D3C05"/>
    <w:rsid w:val="002D5DD9"/>
    <w:rsid w:val="002D6C2D"/>
    <w:rsid w:val="002E5655"/>
    <w:rsid w:val="002F5741"/>
    <w:rsid w:val="002F67E7"/>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E35"/>
    <w:rsid w:val="004F0D74"/>
    <w:rsid w:val="004F1E38"/>
    <w:rsid w:val="004F2705"/>
    <w:rsid w:val="004F4149"/>
    <w:rsid w:val="00503597"/>
    <w:rsid w:val="005076AF"/>
    <w:rsid w:val="00510E66"/>
    <w:rsid w:val="00510F97"/>
    <w:rsid w:val="005123B8"/>
    <w:rsid w:val="00513C07"/>
    <w:rsid w:val="0052066D"/>
    <w:rsid w:val="005229F7"/>
    <w:rsid w:val="00536F2F"/>
    <w:rsid w:val="00537193"/>
    <w:rsid w:val="0054007C"/>
    <w:rsid w:val="005467A5"/>
    <w:rsid w:val="0055165D"/>
    <w:rsid w:val="005541FB"/>
    <w:rsid w:val="00562847"/>
    <w:rsid w:val="005729A5"/>
    <w:rsid w:val="00573907"/>
    <w:rsid w:val="00581342"/>
    <w:rsid w:val="005847B2"/>
    <w:rsid w:val="00584F32"/>
    <w:rsid w:val="00585865"/>
    <w:rsid w:val="005923B5"/>
    <w:rsid w:val="005A20FB"/>
    <w:rsid w:val="005A31B0"/>
    <w:rsid w:val="005A3C92"/>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55A67"/>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D1BDB"/>
    <w:rsid w:val="006D3C82"/>
    <w:rsid w:val="006E3DDB"/>
    <w:rsid w:val="006F4A52"/>
    <w:rsid w:val="006F7CF8"/>
    <w:rsid w:val="00700DFB"/>
    <w:rsid w:val="0070768E"/>
    <w:rsid w:val="00715630"/>
    <w:rsid w:val="0071608A"/>
    <w:rsid w:val="007164C5"/>
    <w:rsid w:val="0072125B"/>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177"/>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40B5"/>
    <w:rsid w:val="00817148"/>
    <w:rsid w:val="0082709C"/>
    <w:rsid w:val="008307F1"/>
    <w:rsid w:val="00830B35"/>
    <w:rsid w:val="00832CC3"/>
    <w:rsid w:val="00834468"/>
    <w:rsid w:val="008375FF"/>
    <w:rsid w:val="00844619"/>
    <w:rsid w:val="0084522A"/>
    <w:rsid w:val="00850B3E"/>
    <w:rsid w:val="008510E8"/>
    <w:rsid w:val="008533D7"/>
    <w:rsid w:val="00862DD7"/>
    <w:rsid w:val="00865BD6"/>
    <w:rsid w:val="008711A9"/>
    <w:rsid w:val="008725C4"/>
    <w:rsid w:val="008847B1"/>
    <w:rsid w:val="00886C71"/>
    <w:rsid w:val="008871D1"/>
    <w:rsid w:val="008906B7"/>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5050"/>
    <w:rsid w:val="00991814"/>
    <w:rsid w:val="00994371"/>
    <w:rsid w:val="009A38C3"/>
    <w:rsid w:val="009A5859"/>
    <w:rsid w:val="009B146F"/>
    <w:rsid w:val="009B22F3"/>
    <w:rsid w:val="009B7849"/>
    <w:rsid w:val="009C5EB4"/>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258"/>
    <w:rsid w:val="00A125CA"/>
    <w:rsid w:val="00A139D3"/>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29F"/>
    <w:rsid w:val="00AE0A01"/>
    <w:rsid w:val="00AE30B2"/>
    <w:rsid w:val="00AE402C"/>
    <w:rsid w:val="00AF0BC3"/>
    <w:rsid w:val="00AF4040"/>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3B8"/>
    <w:rsid w:val="00B62AA6"/>
    <w:rsid w:val="00B632FE"/>
    <w:rsid w:val="00B66738"/>
    <w:rsid w:val="00B67699"/>
    <w:rsid w:val="00B73B19"/>
    <w:rsid w:val="00B74016"/>
    <w:rsid w:val="00B750AC"/>
    <w:rsid w:val="00B750C5"/>
    <w:rsid w:val="00B76DD6"/>
    <w:rsid w:val="00B76EFE"/>
    <w:rsid w:val="00B810FC"/>
    <w:rsid w:val="00B8366E"/>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396F"/>
    <w:rsid w:val="00BC4AF5"/>
    <w:rsid w:val="00BC4C14"/>
    <w:rsid w:val="00BD0156"/>
    <w:rsid w:val="00BD3C7A"/>
    <w:rsid w:val="00BD4814"/>
    <w:rsid w:val="00BD6003"/>
    <w:rsid w:val="00BF3CB3"/>
    <w:rsid w:val="00BF536B"/>
    <w:rsid w:val="00BF7291"/>
    <w:rsid w:val="00C00A44"/>
    <w:rsid w:val="00C00E94"/>
    <w:rsid w:val="00C04F35"/>
    <w:rsid w:val="00C066E9"/>
    <w:rsid w:val="00C10868"/>
    <w:rsid w:val="00C15F81"/>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025C"/>
    <w:rsid w:val="00C96B3C"/>
    <w:rsid w:val="00CA2F90"/>
    <w:rsid w:val="00CA3D87"/>
    <w:rsid w:val="00CA69FF"/>
    <w:rsid w:val="00CA6A10"/>
    <w:rsid w:val="00CB0476"/>
    <w:rsid w:val="00CB12B9"/>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220B"/>
    <w:rsid w:val="00DA7930"/>
    <w:rsid w:val="00DB3F68"/>
    <w:rsid w:val="00DB40B8"/>
    <w:rsid w:val="00DB470C"/>
    <w:rsid w:val="00DB6E83"/>
    <w:rsid w:val="00DC144E"/>
    <w:rsid w:val="00DC18A0"/>
    <w:rsid w:val="00DC74C9"/>
    <w:rsid w:val="00DD2091"/>
    <w:rsid w:val="00DD4040"/>
    <w:rsid w:val="00DD4A7A"/>
    <w:rsid w:val="00DD737D"/>
    <w:rsid w:val="00DD7520"/>
    <w:rsid w:val="00DD7FB0"/>
    <w:rsid w:val="00DE1526"/>
    <w:rsid w:val="00DE30A6"/>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EE2"/>
    <w:rsid w:val="00F31C28"/>
    <w:rsid w:val="00F33B99"/>
    <w:rsid w:val="00F36CB8"/>
    <w:rsid w:val="00F43EF1"/>
    <w:rsid w:val="00F56892"/>
    <w:rsid w:val="00F57273"/>
    <w:rsid w:val="00F57769"/>
    <w:rsid w:val="00F5797E"/>
    <w:rsid w:val="00F661A4"/>
    <w:rsid w:val="00F761A1"/>
    <w:rsid w:val="00F76C9F"/>
    <w:rsid w:val="00F77C29"/>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D55D19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6">
    <w:name w:val="heading 6"/>
    <w:basedOn w:val="Normal"/>
    <w:next w:val="Normal"/>
    <w:link w:val="Heading6Char"/>
    <w:uiPriority w:val="9"/>
    <w:semiHidden/>
    <w:unhideWhenUsed/>
    <w:qFormat/>
    <w:rsid w:val="00241E7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styleId="NormalWeb">
    <w:name w:val="Normal (Web)"/>
    <w:basedOn w:val="Normal"/>
    <w:uiPriority w:val="99"/>
    <w:semiHidden/>
    <w:unhideWhenUsed/>
    <w:rsid w:val="00B73B19"/>
    <w:pPr>
      <w:spacing w:before="100" w:beforeAutospacing="1" w:after="100" w:afterAutospacing="1"/>
    </w:pPr>
    <w:rPr>
      <w:rFonts w:ascii="Times New Roman" w:eastAsiaTheme="minorEastAsia" w:hAnsi="Times New Roman"/>
      <w:spacing w:val="0"/>
      <w:szCs w:val="24"/>
    </w:rPr>
  </w:style>
  <w:style w:type="character" w:customStyle="1" w:styleId="Heading6Char">
    <w:name w:val="Heading 6 Char"/>
    <w:basedOn w:val="DefaultParagraphFont"/>
    <w:link w:val="Heading6"/>
    <w:uiPriority w:val="9"/>
    <w:semiHidden/>
    <w:rsid w:val="00241E73"/>
    <w:rPr>
      <w:rFonts w:asciiTheme="majorHAnsi" w:eastAsiaTheme="majorEastAsia" w:hAnsiTheme="majorHAnsi" w:cstheme="majorBidi"/>
      <w:color w:val="1F3763" w:themeColor="accent1" w:themeShade="7F"/>
      <w:spacing w:val="-3"/>
      <w:sz w:val="24"/>
      <w:szCs w:val="20"/>
    </w:rPr>
  </w:style>
  <w:style w:type="character" w:styleId="CommentReference">
    <w:name w:val="annotation reference"/>
    <w:basedOn w:val="DefaultParagraphFont"/>
    <w:uiPriority w:val="99"/>
    <w:semiHidden/>
    <w:unhideWhenUsed/>
    <w:rsid w:val="002C55D8"/>
    <w:rPr>
      <w:sz w:val="16"/>
      <w:szCs w:val="16"/>
    </w:rPr>
  </w:style>
  <w:style w:type="paragraph" w:styleId="CommentText">
    <w:name w:val="annotation text"/>
    <w:basedOn w:val="Normal"/>
    <w:link w:val="CommentTextChar"/>
    <w:uiPriority w:val="99"/>
    <w:semiHidden/>
    <w:unhideWhenUsed/>
    <w:rsid w:val="002C55D8"/>
    <w:rPr>
      <w:sz w:val="20"/>
    </w:rPr>
  </w:style>
  <w:style w:type="character" w:customStyle="1" w:styleId="CommentTextChar">
    <w:name w:val="Comment Text Char"/>
    <w:basedOn w:val="DefaultParagraphFont"/>
    <w:link w:val="CommentText"/>
    <w:uiPriority w:val="99"/>
    <w:semiHidden/>
    <w:rsid w:val="002C55D8"/>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2C55D8"/>
    <w:rPr>
      <w:b/>
      <w:bCs/>
    </w:rPr>
  </w:style>
  <w:style w:type="character" w:customStyle="1" w:styleId="CommentSubjectChar">
    <w:name w:val="Comment Subject Char"/>
    <w:basedOn w:val="CommentTextChar"/>
    <w:link w:val="CommentSubject"/>
    <w:uiPriority w:val="99"/>
    <w:semiHidden/>
    <w:rsid w:val="002C55D8"/>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192">
      <w:bodyDiv w:val="1"/>
      <w:marLeft w:val="0"/>
      <w:marRight w:val="0"/>
      <w:marTop w:val="0"/>
      <w:marBottom w:val="0"/>
      <w:divBdr>
        <w:top w:val="none" w:sz="0" w:space="0" w:color="auto"/>
        <w:left w:val="none" w:sz="0" w:space="0" w:color="auto"/>
        <w:bottom w:val="none" w:sz="0" w:space="0" w:color="auto"/>
        <w:right w:val="none" w:sz="0" w:space="0" w:color="auto"/>
      </w:divBdr>
      <w:divsChild>
        <w:div w:id="1965430479">
          <w:marLeft w:val="0"/>
          <w:marRight w:val="0"/>
          <w:marTop w:val="0"/>
          <w:marBottom w:val="0"/>
          <w:divBdr>
            <w:top w:val="none" w:sz="0" w:space="0" w:color="auto"/>
            <w:left w:val="none" w:sz="0" w:space="0" w:color="auto"/>
            <w:bottom w:val="none" w:sz="0" w:space="0" w:color="auto"/>
            <w:right w:val="none" w:sz="0" w:space="0" w:color="auto"/>
          </w:divBdr>
          <w:divsChild>
            <w:div w:id="12326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00475693">
      <w:bodyDiv w:val="1"/>
      <w:marLeft w:val="0"/>
      <w:marRight w:val="0"/>
      <w:marTop w:val="0"/>
      <w:marBottom w:val="0"/>
      <w:divBdr>
        <w:top w:val="none" w:sz="0" w:space="0" w:color="auto"/>
        <w:left w:val="none" w:sz="0" w:space="0" w:color="auto"/>
        <w:bottom w:val="none" w:sz="0" w:space="0" w:color="auto"/>
        <w:right w:val="none" w:sz="0" w:space="0" w:color="auto"/>
      </w:divBdr>
    </w:div>
    <w:div w:id="1641183596">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ED4C2-6098-4788-B5E9-69C7D9EF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753</Words>
  <Characters>4298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13</cp:revision>
  <cp:lastPrinted>2019-08-05T18:25:00Z</cp:lastPrinted>
  <dcterms:created xsi:type="dcterms:W3CDTF">2021-01-06T17:37:00Z</dcterms:created>
  <dcterms:modified xsi:type="dcterms:W3CDTF">2021-01-07T00:11:00Z</dcterms:modified>
</cp:coreProperties>
</file>